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4E" w:rsidRDefault="008A7C4E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AED">
        <w:rPr>
          <w:rFonts w:cs="Times New Roman"/>
          <w:iCs/>
          <w:noProof/>
          <w:lang w:eastAsia="ru-RU"/>
        </w:rPr>
        <w:drawing>
          <wp:inline distT="0" distB="0" distL="0" distR="0" wp14:anchorId="5BF01E48" wp14:editId="25C69AA2">
            <wp:extent cx="6283268" cy="8387715"/>
            <wp:effectExtent l="0" t="0" r="3810" b="0"/>
            <wp:docPr id="1" name="Рисунок 1" descr="C:\Users\Bazhenov\OneDrive\Документы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henov\OneDrive\Документы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272" cy="83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4E" w:rsidRDefault="008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4EEB" w:rsidRPr="00844EEB" w:rsidRDefault="008A7C4E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bookmarkStart w:id="0" w:name="_GoBack"/>
      <w:bookmarkEnd w:id="0"/>
      <w:r w:rsidR="00844EEB" w:rsidRPr="00844EEB">
        <w:rPr>
          <w:rFonts w:ascii="Times New Roman" w:hAnsi="Times New Roman" w:cs="Times New Roman"/>
          <w:sz w:val="28"/>
          <w:szCs w:val="28"/>
        </w:rPr>
        <w:t>осударственное образовательное учреждение высшего образования</w:t>
      </w:r>
    </w:p>
    <w:p w:rsidR="00844EEB" w:rsidRPr="00844EEB" w:rsidRDefault="00844EEB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«КОМИ РЕСПУБЛИКАНСКАЯ АКАДЕМИЯ</w:t>
      </w:r>
    </w:p>
    <w:p w:rsidR="00844EEB" w:rsidRPr="00844EEB" w:rsidRDefault="00844EEB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ГОСУДАРСТВЕННОЙ СЛУЖБЫ И УПРАВЛЕНИЯ»</w:t>
      </w:r>
    </w:p>
    <w:p w:rsidR="00844EEB" w:rsidRPr="00844EEB" w:rsidRDefault="00844EEB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(ГОУ ВО КРАГСиУ)</w:t>
      </w:r>
    </w:p>
    <w:p w:rsidR="00844EEB" w:rsidRPr="00844EEB" w:rsidRDefault="00844EEB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«КАНМУ СЛУЖБАӦ ДА ВЕСЬКӦДЛЫНЫ ВЕЛӦДАН КОМИ РЕСПУБЛИКАСА АКАДЕМИЯ»</w:t>
      </w:r>
    </w:p>
    <w:p w:rsidR="00844EEB" w:rsidRPr="00844EEB" w:rsidRDefault="00844EEB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вылыс тшупӧда велӧдан канму учреждение</w:t>
      </w:r>
    </w:p>
    <w:p w:rsidR="00844EEB" w:rsidRPr="00844EEB" w:rsidRDefault="00844EEB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(КСдаВВКРА ВТШВ КУ)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УТВЕРЖДЕНО</w:t>
      </w:r>
    </w:p>
    <w:p w:rsidR="00844EEB" w:rsidRPr="00844EEB" w:rsidRDefault="00844EEB" w:rsidP="00AD16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6454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44EEB">
        <w:rPr>
          <w:rFonts w:ascii="Times New Roman" w:hAnsi="Times New Roman" w:cs="Times New Roman"/>
          <w:sz w:val="28"/>
          <w:szCs w:val="28"/>
        </w:rPr>
        <w:t>Учен</w:t>
      </w:r>
      <w:r w:rsidR="00964548">
        <w:rPr>
          <w:rFonts w:ascii="Times New Roman" w:hAnsi="Times New Roman" w:cs="Times New Roman"/>
          <w:sz w:val="28"/>
          <w:szCs w:val="28"/>
        </w:rPr>
        <w:t>ого</w:t>
      </w:r>
      <w:r w:rsidRPr="00844EE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64548">
        <w:rPr>
          <w:rFonts w:ascii="Times New Roman" w:hAnsi="Times New Roman" w:cs="Times New Roman"/>
          <w:sz w:val="28"/>
          <w:szCs w:val="28"/>
        </w:rPr>
        <w:t>а</w:t>
      </w:r>
      <w:r w:rsidRPr="00844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EB" w:rsidRPr="00844EEB" w:rsidRDefault="00844EEB" w:rsidP="00AD16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64548">
        <w:rPr>
          <w:rFonts w:ascii="Times New Roman" w:hAnsi="Times New Roman" w:cs="Times New Roman"/>
          <w:sz w:val="28"/>
          <w:szCs w:val="28"/>
        </w:rPr>
        <w:t>от</w:t>
      </w:r>
      <w:r w:rsidRPr="00844EEB">
        <w:rPr>
          <w:rFonts w:ascii="Times New Roman" w:hAnsi="Times New Roman" w:cs="Times New Roman"/>
          <w:sz w:val="28"/>
          <w:szCs w:val="28"/>
        </w:rPr>
        <w:t xml:space="preserve"> __________ 20___ г. № ____</w:t>
      </w:r>
    </w:p>
    <w:p w:rsidR="00844EEB" w:rsidRPr="00844EEB" w:rsidRDefault="00844EEB" w:rsidP="00AD16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ПОЛОЖЕНИЕ</w:t>
      </w:r>
    </w:p>
    <w:p w:rsidR="00844EEB" w:rsidRPr="00844EEB" w:rsidRDefault="00844EEB" w:rsidP="00AD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об антикоррупционной политике</w:t>
      </w:r>
    </w:p>
    <w:p w:rsidR="00844EEB" w:rsidRPr="00844EEB" w:rsidRDefault="00844EEB" w:rsidP="00AD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государственного образовательного учреждения высшего образования</w:t>
      </w:r>
    </w:p>
    <w:p w:rsidR="00844EEB" w:rsidRPr="00844EEB" w:rsidRDefault="00844EEB" w:rsidP="00AD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«Коми республиканская академия государственной службы и управления»</w:t>
      </w:r>
    </w:p>
    <w:p w:rsidR="00844EEB" w:rsidRPr="00844EEB" w:rsidRDefault="00844EEB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5" w:rsidRDefault="00AD1645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1.1.</w:t>
      </w:r>
      <w:r w:rsidRPr="00844EEB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об антикоррупционной политике государственного образовательного учреждения высшего образования «Коми республиканская академия государственной службы и управления» (далее – Положение) разработано в соответствии с Конвенцией против коррупции ООН, ратифицированной Российской Федерации (Федеральный закон от 08.03.2006 г. № 40-ФЗ «О ратификации Конвенции Организации Объединенных Наций против коррупции»), законодательством Российской Федерации и законодательством Республики Коми в сфере противодействия коррупции 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1.2.</w:t>
      </w:r>
      <w:r w:rsidRPr="00844EEB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задачи, основные принципы противодействия коррупции и меры предупреждения коррупционных правонарушений в государственном образовательном учреждении высшего образования «Коми республиканская академия государственной службы и управления» (далее – Академия).</w:t>
      </w:r>
    </w:p>
    <w:p w:rsidR="00AD1645" w:rsidRDefault="00AD1645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II. ТЕРМИНЫ И ОПРЕДЕЛЕНИЯ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Применительно к уставной деятельности Академии: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 xml:space="preserve">2.1. Под коррупцией понимается общественно опасное явление, которое может проявляться в умышленном использовании работниками Академии как единолично, так и в составе группы своего служебного положения и авторитета для противоправного получения имущественных и неимущественных благ и преимуществ для себя или для третьих лиц либо незаконное предоставление такой выгоды работнику (работникам) другими физическими лицами в любой форме, как-то:      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злоупотребление служебным положением;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злоупотребление полномочиями;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дача взятки;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получение взятки;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коммерческий подкуп,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либо иное незаконное использование своего должностного положения вопреки законным интересам Академии. Коррупцией также является совершение перечисленных деяний от имени или в интересах Академии.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2.2. Конфликт интересов работника - ситуация, при которой личная прямая или косвенная заинтересованность работника Академии влияет или может повлиять на объективное исполнение им должностных обязанностей и при которой возникает и может возникнуть противоречие между личной заинтересованностью работника и законными интересами обучающихся, Академии и иных физических и юридических лиц, способное привести к причинению вреда имуществу и (или) деловой репутации указанных лиц.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 xml:space="preserve">2.3. Личная заинтересованность работника Академии – возможность получения работником Академии при исполнении своих должностных обязанностей доходов (неосновательного обогащения) в денежной либо </w:t>
      </w:r>
      <w:r w:rsidRPr="00844EEB">
        <w:rPr>
          <w:rFonts w:ascii="Times New Roman" w:hAnsi="Times New Roman" w:cs="Times New Roman"/>
          <w:sz w:val="28"/>
          <w:szCs w:val="28"/>
        </w:rPr>
        <w:lastRenderedPageBreak/>
        <w:t>натуральной форме, доходов в виде материальной выгоды непосредственно для работника либо для лиц близкого родства или свойства с работником (родители, супруги, дети, братья, сестры, дедушки, бабушки, а также братья, сестры, родители, дети супругов и супруги детей).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2.4. Коррупционное правонарушение - отдельное проявления коррупции, влекущее за собой дисциплинарную, административную, уголовную или иную ответственность.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 xml:space="preserve">2.5. Субъекты антикоррупционной политики – органы государственной власти и местного самоуправления, юридические и физические и лица, уполномоченные на формирование и реализацию мер антикоррупционной политики. 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В Академии субъектами антикоррупционной политики являются: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работники Академии, находящиеся с ней в трудовых отношениях, вне зависимости от занимаемой должности и выполняемых функций.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обучающиеся Академии и их законные представители;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физические и юридические лица, вступающие с Академией в договорные отношения.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 xml:space="preserve">2.6. Субъекты коррупционных правонарушений  – </w:t>
      </w:r>
      <w:r w:rsidR="00AD1645">
        <w:rPr>
          <w:rFonts w:ascii="Times New Roman" w:hAnsi="Times New Roman" w:cs="Times New Roman"/>
          <w:sz w:val="28"/>
          <w:szCs w:val="28"/>
        </w:rPr>
        <w:t xml:space="preserve"> </w:t>
      </w:r>
      <w:r w:rsidRPr="00844EEB">
        <w:rPr>
          <w:rFonts w:ascii="Times New Roman" w:hAnsi="Times New Roman" w:cs="Times New Roman"/>
          <w:sz w:val="28"/>
          <w:szCs w:val="28"/>
        </w:rPr>
        <w:t>работники Академии, использующие свое служебное положение и полномочия вопреки законным интересам государства, общества, Академии для незаконного получения неосновательного обогащения, а также лица, незаконно предоставляющие такое обогащение.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2.7. Предупреждение коррупции - деятельность Академии,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2.8. Противодействие коррупции - скоординированная деятельность органов государственной власти, органов местного самоуправления, организаций и физических лиц по предупреждению коррупции, в том числе  по выявлению и последующему устранению причин коррупции, уголовному преследованию лиц, совершивших преступления коррупционной направленности, и минимизации и (или) ликвидации последствий коррупционных правонарушений.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III. ОСНОВНЫЕ ПРИНЦИПЫ ПРОТИВОДЕЙСТВИЯ КОРРУПЦИИ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3.1. В Академии противодействие коррупции основывается на следующих принципах: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законности - соответствия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Академии;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приоритета превентивных мер, направленных на недопущение формирования причин и условий, порождающих коррупцию;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lastRenderedPageBreak/>
        <w:t>- информационной открытости антикоррупционной деятельности, государственного и общественного контроля над ней, постоянного контроля и регулярного мониторинга, информирования контрагентов, партнеров и общественности о принятых в Академии антикоррупционных стандартах осуществления деятельности;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личного примера руководства Академии;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вовлеченности работников Академии в формирование и реализацию антикоррупционных стандартов и процедур;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соразмерности антикоррупционных процедур риску коррупции;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эффективности антикоррупционных процедур;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ответственности и неотвратимости наказания.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IV. ПРЕДУПРЕЖДЕНИЕ КОРРУПЦИОННЫХ ПРАВОНАРУШЕНИЙ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4.1. Предупреждение коррупционных правонарушений в Академии осуществляется путем формирования культуры нетерпимости к коррупции, в создании локальной системы предупреждения и противодействия коррупции, информированности работников Академии о положениях антикоррупционного законодательства, а также посредством иных мер, предусмотренных законодательством Российской Федерации.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4.2. Реализация задач по формированию корпоративной антикоррупционной политики, повышению уровня правосознания и правовой культуры в Академии, искоренению правового нигилизма среди работников и обучающихся Академии возможна через организацию на постоянной основе образовательного процесса с привлечением высококвалифицированных специалистов и экспертов в области антикоррупционной деятельности.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4.3. Информированность об антикоррупционной политике Академии представляет собой целенаправленную деятельность с использованием официального сайта Академии и привлечением средств массовой информации, просветительскую работу по вопросам противодействия коррупции в любых ее проявлениях, воспитания у работников и обучающихся Академии чувства гражданской ответственности, уважения к деловой репутации Академии.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V. ОСНОВНЫЕ МЕРОПРИЯТИЯ ПО ПРОТИВОДЕЙСТВИЮ КОРРУПЦИИ, РЕАЛИЗУЕМЫЕ В АКАДЕМИИ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 xml:space="preserve"> Основными мероприятиями по противодействию коррупции, реализуемыми в Академии являются: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5.1. проведение единой политики в области противодействия коррупции;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5.2. создание негативного отношения к коррупционному поведению путем: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lastRenderedPageBreak/>
        <w:t>- ознакомления работников под роспись с нормативными документами, регламентирующими вопросы предупреждения и противодействия коррупции в Академии;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проведения обучающих мероприятий по вопросам профилактики и противодействия коррупции;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организации индивидуального консультирования работников по вопросам применения (соблюдения) антикоррупционных стандартов и процедур;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5.3. введение и реализация антикоррупционных стандартов поведения, обеспечивающих предупреждение коррупции путем: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разработки и принятия кодекса этики и служебного поведения работников Академии;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разработки и внедрения положения о конфликте интересов, декларации о конфликте интересов;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разработки и принятия правил, регламентирующих вопросы обмена деловыми подарками и знаками делового гостеприимства;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введения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введения процедуры информирования работодателя о ставшей известной работнику информации о случаях совершения коррупционных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правонарушений другими работниками, контрагентами Академии или иными лицами и порядка рассмотрения таких сообщений;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введения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5.4. обеспечение доступа к информации о деятельности Академии;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5.5. совершенствование кадровой политики Академии, системы отбора кадров путем: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 xml:space="preserve">-  формирования кадрового резерва, 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 xml:space="preserve">- привлечения на работу высококвалифицированных специалистов, соответствующих квалификационным требованиям, предъявляемым к кандидатам на замещение должностей в Академии; 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 xml:space="preserve">- продвижения на вышестоящую должность только исходя из деловых качеств работника; 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введения запрета на работу в Академии родственников на условии их прямой подчиненности друг другу;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закрепления в должностных обязанностях работников функций по предупреждению и противодействию коррупции, введения в трудовые договоры с работниками антикоррупционных положений;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привлечение к ответственности работников Академии за непринятие мер по устранению причин коррупции, за допущение коррупции;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 xml:space="preserve">5.6. осуществление внутреннего контроля и аудита соблюдения внутренних процедур, связанных с ведением бухгалтерского учета фактов </w:t>
      </w:r>
      <w:r w:rsidRPr="00844EEB">
        <w:rPr>
          <w:rFonts w:ascii="Times New Roman" w:hAnsi="Times New Roman" w:cs="Times New Roman"/>
          <w:sz w:val="28"/>
          <w:szCs w:val="28"/>
        </w:rPr>
        <w:lastRenderedPageBreak/>
        <w:t>хозяйственной жизни Академии и экономической обоснованности расходов в сферах с высоким коррупционным риском, таких как: проведение Академией закупок на поставку товаров, выполнение работ, оказание услуг, приобретение деловых подарков, выплата вознаграждений внешним консультантам, представительские расходы;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 xml:space="preserve">5.7. проведение оценки результатов проводимой антикоррупционной работы и последующее совершенствование антикоррупционных мер.   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VI. ОРГАНИЗАЦИОННЫЕ ОСНОВЫ ПРОТИВОДЕЙСТВИЯ КОРРУПЦИИ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6.1. Общее руководство мероприятиями, направленными на противодействие коррупции, осуществляют ректор Академии и отдел правовой и кадровой работы.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В число обязанностей отдела правовой и кадровой работы входят: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определение основных направлений в области противодействия коррупции и разработка плана мероприятий по борьбе с коррупционными проявлениями;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анализ причин коррупции, разработка и представление ректору Академии рекомендаций по устранению причин коррупции;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реализация мер, направленных на профилактику коррупции;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разработка и представление на утверждение ректору Академии проектов локальных нормативных актов Академии,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проектов локальных правовых актов Академии;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 коррупционных правонарушений работниками Академии;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Академии или иными лицами;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организация заполнения и рассмотрения деклараций о конфликте интересов;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организация работы по устранению негативных последствий коррупционных проявлений;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контрольно-надзорных и правоохранительных органов при проведении ими </w:t>
      </w:r>
      <w:r w:rsidRPr="00844EEB">
        <w:rPr>
          <w:rFonts w:ascii="Times New Roman" w:hAnsi="Times New Roman" w:cs="Times New Roman"/>
          <w:sz w:val="28"/>
          <w:szCs w:val="28"/>
        </w:rPr>
        <w:lastRenderedPageBreak/>
        <w:t>инспекционных проверок деятельности Академии по вопросам предупреждения и противодействия коррупции;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- проведение оценки результатов антикоррупционной работы и подготовка соответствующих отчетных материалов ректору Академии.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6.2. По решению ректора Академии, согласованному с Ученым советом Академии, может быть создана рабочая группа по противодействию коррупции (далее – Рабочая группа). Положение о Рабочей группе утверждается решением ректора Академии.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VII. ОБЯЗАННОСТИ РАБОТНИКОВ АКАДЕМИИ В СВЯЗИ С ПРЕДУПРЕЖДЕНИЕМ И ПРОТИВОДЕЙСТВИЕМ КОРРУПЦИИ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В области предупреждения и противодействием коррупции основными обязанностями работников Академии являются: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7.1.</w:t>
      </w:r>
      <w:r w:rsidRPr="00844EEB">
        <w:rPr>
          <w:rFonts w:ascii="Times New Roman" w:hAnsi="Times New Roman" w:cs="Times New Roman"/>
          <w:sz w:val="28"/>
          <w:szCs w:val="28"/>
        </w:rPr>
        <w:tab/>
        <w:t>воздержание от совершения и (или) участия в совершении коррупционных правонарушений в интересах или от имени Академии;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7.2.</w:t>
      </w:r>
      <w:r w:rsidRPr="00844EEB">
        <w:rPr>
          <w:rFonts w:ascii="Times New Roman" w:hAnsi="Times New Roman" w:cs="Times New Roman"/>
          <w:sz w:val="28"/>
          <w:szCs w:val="28"/>
        </w:rPr>
        <w:tab/>
        <w:t>воздержание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Академии;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7.3. Незамедлительное информирование непосредственного руководителя, начальника отдела правовой и кадровой работы, руководства Академии о случаях склонения работника к совершению коррупционных правонарушений;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7.4. Незамедлительное информирование непосредственного руководителя, начальника отдела правовой и кадровой работы, руководства Академии о ставшей известной работнику информации о случаях совершения коррупционных правонарушений другими работниками, контрагентами Академии или иными лицами;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7.5. Незамедлительное информирование непосредственного руководителя, начальника отдела правовой и кадровой работы, руководства Академии о возможности возникновения либо возникшем у работника конфликте интересов.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>VIII. ОТВЕТСТВЕННОСТЬ ФИЗИЧЕСКИХ И ЮРИДИЧЕСКИХ ЛИЦ ЗА КОРРУПЦИОННЫЕ ПРАВОНАРУШЕНИЯ</w:t>
      </w: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EB" w:rsidRPr="00844EEB" w:rsidRDefault="00844EEB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EB">
        <w:rPr>
          <w:rFonts w:ascii="Times New Roman" w:hAnsi="Times New Roman" w:cs="Times New Roman"/>
          <w:sz w:val="28"/>
          <w:szCs w:val="28"/>
        </w:rPr>
        <w:t xml:space="preserve">8.1. Работники Академии, обучающиеся, их законные представители и иные лица за совершение коррупционных правонарушений несут уголовную, </w:t>
      </w:r>
      <w:r w:rsidRPr="00844EEB">
        <w:rPr>
          <w:rFonts w:ascii="Times New Roman" w:hAnsi="Times New Roman" w:cs="Times New Roman"/>
          <w:sz w:val="28"/>
          <w:szCs w:val="28"/>
        </w:rPr>
        <w:lastRenderedPageBreak/>
        <w:t>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523A4" w:rsidRPr="00844EEB" w:rsidRDefault="003523A4" w:rsidP="00AD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23A4" w:rsidRPr="00844EEB" w:rsidSect="00AD164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B3" w:rsidRDefault="00001CB3" w:rsidP="00AD1645">
      <w:pPr>
        <w:spacing w:after="0" w:line="240" w:lineRule="auto"/>
      </w:pPr>
      <w:r>
        <w:separator/>
      </w:r>
    </w:p>
  </w:endnote>
  <w:endnote w:type="continuationSeparator" w:id="0">
    <w:p w:rsidR="00001CB3" w:rsidRDefault="00001CB3" w:rsidP="00AD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767779"/>
      <w:docPartObj>
        <w:docPartGallery w:val="Page Numbers (Bottom of Page)"/>
        <w:docPartUnique/>
      </w:docPartObj>
    </w:sdtPr>
    <w:sdtEndPr/>
    <w:sdtContent>
      <w:p w:rsidR="00AD1645" w:rsidRDefault="00AD16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C4E">
          <w:rPr>
            <w:noProof/>
          </w:rPr>
          <w:t>6</w:t>
        </w:r>
        <w:r>
          <w:fldChar w:fldCharType="end"/>
        </w:r>
      </w:p>
    </w:sdtContent>
  </w:sdt>
  <w:p w:rsidR="00AD1645" w:rsidRDefault="00AD16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B3" w:rsidRDefault="00001CB3" w:rsidP="00AD1645">
      <w:pPr>
        <w:spacing w:after="0" w:line="240" w:lineRule="auto"/>
      </w:pPr>
      <w:r>
        <w:separator/>
      </w:r>
    </w:p>
  </w:footnote>
  <w:footnote w:type="continuationSeparator" w:id="0">
    <w:p w:rsidR="00001CB3" w:rsidRDefault="00001CB3" w:rsidP="00AD1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EB"/>
    <w:rsid w:val="00001CB3"/>
    <w:rsid w:val="003523A4"/>
    <w:rsid w:val="0070189A"/>
    <w:rsid w:val="00844EEB"/>
    <w:rsid w:val="008A7C4E"/>
    <w:rsid w:val="00964548"/>
    <w:rsid w:val="00AD1645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FA766-9C60-498C-86BE-E0C68A84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645"/>
  </w:style>
  <w:style w:type="paragraph" w:styleId="a7">
    <w:name w:val="footer"/>
    <w:basedOn w:val="a"/>
    <w:link w:val="a8"/>
    <w:uiPriority w:val="99"/>
    <w:unhideWhenUsed/>
    <w:rsid w:val="00AD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Илья Баженов</cp:lastModifiedBy>
  <cp:revision>2</cp:revision>
  <cp:lastPrinted>2015-05-07T08:46:00Z</cp:lastPrinted>
  <dcterms:created xsi:type="dcterms:W3CDTF">2015-09-21T10:21:00Z</dcterms:created>
  <dcterms:modified xsi:type="dcterms:W3CDTF">2015-09-21T10:21:00Z</dcterms:modified>
</cp:coreProperties>
</file>