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27" w:rsidRDefault="002C0A27" w:rsidP="002C0A2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ТЕМ ВКР</w:t>
      </w:r>
    </w:p>
    <w:p w:rsidR="002C0A27" w:rsidRDefault="002C0A27" w:rsidP="002C0A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Амортизационная политика организации: инструменты разработки и направления совершенствования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оценка налоговых и неналоговых доходов местного бюджета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формирования доходов бюджета и возможности их роста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оценка эффективности контрольной работы налоговых органов.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Антикризисное финансовое управление в деятельности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Антикризисное финансовое управление организацией при угрозе банкротства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трудового законодательства и расчетов по оплате труда в бюджетном учреждении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Банкротство как способ реформирования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Бизнес-план развития организации: методика разработки и реализации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и аудит расчетов с внебюджетными фондами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Бухгалтерский учет расчетов по оплате труда и анализ фонда оплаты труда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потребительского кредитования в Республике Коми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ипотечного кредитования в Республике Коми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Депозитные операции и их роль в финансировании деятельности коммерческого банка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Заемный капитал организации: способы формирования и оценка эффективности использования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деятельность коммерческой организации и источники ее финансирования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Инвестиционная политика организации и инструменты ее разработки и реализации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повышения эффективности использования основных средств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Инструменты ускорения оборачиваемости дебиторской задолженности организации и разработка кредитной политики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формирования оборотного капитала организации и их оптимизация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формирования основного капитала организации и их оптимизация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Коммерческая эффективность инвестиционного проекта и факторы ее роста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Кредитная политика и ее роль в снижении банковских рисков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Кредиторская задолженность и ее роль в финансировании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Кредитоспособность заемщика: теория и практика оценки кредитоспособности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Межбанковские операции и расчеты: анализ практики и направления развития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инвестиционных проектов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разработки и реализации финансовых планов (бюджетов)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оценки финансового состояния организации и принятие управленческих решений на основе ее результатов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финансовой стабилизации организации при угрозе банкротства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венчурного финансирования инновационной деятельности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ипотечного кредитования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кредитования населения на потребительские цели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оценки риска и его роль в анализе эффективности инвестиционных проектов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оценки эффективности и риска инвестиционного проекта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поддержки и развития малого и среднего предпринимательства в муниципальном образовании (на материалах…).</w:t>
      </w:r>
    </w:p>
    <w:p w:rsidR="002C0A27" w:rsidRPr="009D5BC2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C2">
        <w:rPr>
          <w:rFonts w:ascii="Times New Roman" w:hAnsi="Times New Roman" w:cs="Times New Roman"/>
          <w:sz w:val="28"/>
          <w:szCs w:val="28"/>
        </w:rPr>
        <w:t>Механизм поддержки и развития малого предпринимательства в Республике Коми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Механизм санации проблемных банков в условиях экономической нестабильности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управления финансовыми ресурсами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формирования, оценки и ускорения оборачиваемости оборотных активов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Налоговое регулирование деятельности малого и среднего предпринимательства в России: современное состояние и направления совершенствования.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 и методы нейтрализации финансовых рисков в организации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кредитных организаций с банковскими картами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доходов и финансовых результатов деятельности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доходов организации общественного питания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товарных запасов организации (на материалах.).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бухгалтерского учета в казенном учреждении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бухгалтерского учета в сфере ЖКХ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направления совершенствования кредитного процесса в банке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учет безналичных расчетов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оценки эффективности выполнения государственного задания (на материалах...).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работы коммерческих банков с проблемными кредитами: зарубежный и российский опыт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финансового управления в современных организациях в условиях нестабильной экономической ситуации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финансовых отношений организаций малого и среднего бизнеса и способы управления ими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формирования и использования финансовых ресурсов организации в нестабильных экономических условиях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банковских рисков и инструменты их минимизации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влияния дивидендной политики на инвестиционную привлекательность компании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влияния состава и структуры финансового капитала на показатели рентабельности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доходности и риска кредитного портфеля банка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формирования и эффективности использования финансовых ресурсов учреждения системы обязательного медицинского страхования (на материалах...).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деятельности коммерческих банков по привлечению денежных средств населения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и критерии отбора инвестиционных проектов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инвестиционного страхования жизни в России (на материалах 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потребительского кредитования в Республике Коми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кредиты: понятие и содержание работы коммерческого банка по обеспечению их возвратности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Проектное финансирование инновационной деятельности организаций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бизнес-плана организации как инструмент управления рисками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финансовой стратегии, ориентированной на повышение рыночной стоимости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Собственный капитал организации: проблемы формирования и оценка эффективности использования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банковского кредитования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кредитования коммерческим банком организаций малого и среднего бизнеса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привлечения долгосрочных кредитных ресурсов и обеспечения источников их возврата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механизма принятия финансовых решений в организации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механизма страхования имущества организации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управления расходами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 формирования и оптимизации финансовых ресурсов кредитных организаций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механизма формирования и оптимизации финансовых ресурсов небанковских кредитных организаций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планирования доходов бюджетных учреждений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планирования затрат на производство и продажу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процесса планирования и прогнозирования финансовых результатов организации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планирования расходов бюджетных учреждений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формирования и использования финансового результата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формирования прибыли от продаж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процесса формирования, распределения и использования чистой прибыли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страхования банковских вкладов в Российской Федерации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кредитным портфелем банка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ликвидностью и доходностью коммерческого банка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нематериальными активами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управления финансовыми рисками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финансового контроллинга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финансового контроля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финансового планирования в организации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ценовой политики в целях повышения финансового результата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ценовой политики как инструмента повышения доходов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инструменты управления денежными потоками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и механизм разработки бизнес-плана организаций малого бизнеса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и перспективы развития рынка автострахования в России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BC2">
        <w:rPr>
          <w:rFonts w:ascii="Times New Roman" w:hAnsi="Times New Roman" w:cs="Times New Roman"/>
          <w:sz w:val="28"/>
          <w:szCs w:val="28"/>
        </w:rPr>
        <w:t>Состояние и развитие пенсионной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в России.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реформирования пенсионной системы в России.</w:t>
      </w:r>
    </w:p>
    <w:p w:rsidR="002C0A27" w:rsidRPr="009B5258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и оценка эффективности функционирования негосударственных пенсионных фондов в России.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и направления финансовой стабилизации деятельности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оценки и управления платежеспособностью организации: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размещения банком ресурсов на кредитном рынке и их развитие в современных условиях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формирования доходов в целях обеспечения роста рыночной стоимости компании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формирования и оптимизации финансовых ресурсов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формирования и повышения эффективности использования оборотных активов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направления повышения конкурентоспособности банка (на материалах 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деловой активностью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денежными средствами и денежными потоками организации (на материалах…). 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доходами и расходами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заемным финансированием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ликвидностью и платежеспособностью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оборотными активами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процессом финансирования деятельности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расходами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финансами негосударственного пенсионного фонда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финансами страховой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финансовой деятельностью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финансовой устойчивостью коммерческого банка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финансовой устойчивостью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финансовой устойчивостью страховой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внебюджетных поступлений в образовательном учреждении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денежных средств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доходов и расходов в субъектах малого бизнеса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доходов и расходов субъектами малого и среднего бизнеса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доходов казенного учреждения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анализ нефинансовых активов в автономном некоммерческом учреждении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аудит расчетов с поставщиками и подрядчиками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контроль движения материальных ценностей в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конкурентоспособность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Финансовые вложения организации, оценка их целесообразности и эффективности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лизинг как инструмент долгосрочного финансирования деятельности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использование внебюджетных источников финансирования бюджетных учреждений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использование доходов от оказания платных услуг в учреждении здравоохранения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использование доходов от оказания платных услуг в образовательном учреждении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использование доходов от оказания платных услуг в учреждении культуры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кредитной политики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портфеля финансовых инвестиций и оценка его риска и эффективности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стратегии и тактики предотвращения банкротства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финансовой стратегии организации в современных экономических условиях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Ценообразование в малом бизнесе: механизм и направления совершенствования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прибыль как фактор роста рыночной стоимости организации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Эффективный контракт как инструмент оптимизации фонда оплаты труда в казённом учреждении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1B4A1E">
        <w:rPr>
          <w:rFonts w:ascii="Times New Roman" w:hAnsi="Times New Roman" w:cs="Times New Roman"/>
          <w:sz w:val="28"/>
          <w:szCs w:val="28"/>
        </w:rPr>
        <w:t>социально-экономических проектов</w:t>
      </w:r>
      <w:r>
        <w:rPr>
          <w:rFonts w:ascii="Times New Roman" w:hAnsi="Times New Roman" w:cs="Times New Roman"/>
          <w:sz w:val="28"/>
          <w:szCs w:val="28"/>
        </w:rPr>
        <w:t xml:space="preserve">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A1E">
        <w:rPr>
          <w:rFonts w:ascii="Times New Roman" w:hAnsi="Times New Roman" w:cs="Times New Roman"/>
          <w:sz w:val="28"/>
          <w:szCs w:val="28"/>
        </w:rPr>
        <w:t xml:space="preserve">Финансовый механизм управления государственной (муниципальной) собственностью: инструменты реализации и тенденции развития (на </w:t>
      </w:r>
      <w:r>
        <w:rPr>
          <w:rFonts w:ascii="Times New Roman" w:hAnsi="Times New Roman" w:cs="Times New Roman"/>
          <w:sz w:val="28"/>
          <w:szCs w:val="28"/>
        </w:rPr>
        <w:t>материалах Республики Коми</w:t>
      </w:r>
      <w:r w:rsidRPr="001B4A1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и направления развития инициативного бюджетирования в Республике Коми.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Состояние и направления совершенствования казначейского контроля в бюджетной системе Российской Федерации.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 xml:space="preserve">Сбалансированность бюджетов субъектов Российской Федерации: проблемы и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Pr="008160A4">
        <w:rPr>
          <w:rFonts w:ascii="Times New Roman" w:hAnsi="Times New Roman" w:cs="Times New Roman"/>
          <w:sz w:val="28"/>
          <w:szCs w:val="28"/>
        </w:rPr>
        <w:t xml:space="preserve"> обеспечения.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Инструменты эффективного управления расходами регионального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IPO как источник финансирования акционерного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Дивидендные выплаты и дивидендная политика акционерного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(на материалах…).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Планирование налоговых доходов бюджета (</w:t>
      </w:r>
      <w:r>
        <w:rPr>
          <w:rFonts w:ascii="Times New Roman" w:hAnsi="Times New Roman" w:cs="Times New Roman"/>
          <w:sz w:val="28"/>
          <w:szCs w:val="28"/>
        </w:rPr>
        <w:t>на материалах…</w:t>
      </w:r>
      <w:r w:rsidRPr="008160A4">
        <w:rPr>
          <w:rFonts w:ascii="Times New Roman" w:hAnsi="Times New Roman" w:cs="Times New Roman"/>
          <w:sz w:val="28"/>
          <w:szCs w:val="28"/>
        </w:rPr>
        <w:t>).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Фондовый рынок России: анализ текущего состояния и перспективы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A27" w:rsidRDefault="002C0A27" w:rsidP="002C0A27">
      <w:pPr>
        <w:pStyle w:val="a3"/>
        <w:numPr>
          <w:ilvl w:val="0"/>
          <w:numId w:val="1"/>
        </w:numPr>
        <w:tabs>
          <w:tab w:val="left" w:pos="360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0A4">
        <w:rPr>
          <w:rFonts w:ascii="Times New Roman" w:hAnsi="Times New Roman" w:cs="Times New Roman"/>
          <w:sz w:val="28"/>
          <w:szCs w:val="28"/>
        </w:rPr>
        <w:t>Финансовые кризисы: анализ и методы их прогнозирования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A27" w:rsidRPr="008160A4" w:rsidRDefault="002C0A27" w:rsidP="002C0A27">
      <w:pPr>
        <w:tabs>
          <w:tab w:val="left" w:pos="360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E41" w:rsidRDefault="001D3E41">
      <w:bookmarkStart w:id="0" w:name="_GoBack"/>
      <w:bookmarkEnd w:id="0"/>
    </w:p>
    <w:sectPr w:rsidR="001D3E41" w:rsidSect="008F4B7C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90E80"/>
    <w:multiLevelType w:val="hybridMultilevel"/>
    <w:tmpl w:val="CD444BCC"/>
    <w:lvl w:ilvl="0" w:tplc="59FC7A30">
      <w:start w:val="1"/>
      <w:numFmt w:val="decimal"/>
      <w:lvlText w:val="%1."/>
      <w:lvlJc w:val="left"/>
      <w:pPr>
        <w:ind w:left="927" w:hanging="360"/>
      </w:pPr>
    </w:lvl>
    <w:lvl w:ilvl="1" w:tplc="E6A4D470">
      <w:start w:val="1"/>
      <w:numFmt w:val="lowerLetter"/>
      <w:lvlText w:val="%2."/>
      <w:lvlJc w:val="left"/>
      <w:pPr>
        <w:ind w:left="1440" w:hanging="360"/>
      </w:pPr>
    </w:lvl>
    <w:lvl w:ilvl="2" w:tplc="637AB066">
      <w:start w:val="1"/>
      <w:numFmt w:val="lowerRoman"/>
      <w:lvlText w:val="%3."/>
      <w:lvlJc w:val="right"/>
      <w:pPr>
        <w:ind w:left="2160" w:hanging="180"/>
      </w:pPr>
    </w:lvl>
    <w:lvl w:ilvl="3" w:tplc="EB48B802">
      <w:start w:val="1"/>
      <w:numFmt w:val="decimal"/>
      <w:lvlText w:val="%4."/>
      <w:lvlJc w:val="left"/>
      <w:pPr>
        <w:ind w:left="2880" w:hanging="360"/>
      </w:pPr>
    </w:lvl>
    <w:lvl w:ilvl="4" w:tplc="A7C00300">
      <w:start w:val="1"/>
      <w:numFmt w:val="lowerLetter"/>
      <w:lvlText w:val="%5."/>
      <w:lvlJc w:val="left"/>
      <w:pPr>
        <w:ind w:left="3600" w:hanging="360"/>
      </w:pPr>
    </w:lvl>
    <w:lvl w:ilvl="5" w:tplc="91609960">
      <w:start w:val="1"/>
      <w:numFmt w:val="lowerRoman"/>
      <w:lvlText w:val="%6."/>
      <w:lvlJc w:val="right"/>
      <w:pPr>
        <w:ind w:left="4320" w:hanging="180"/>
      </w:pPr>
    </w:lvl>
    <w:lvl w:ilvl="6" w:tplc="A218EF6E">
      <w:start w:val="1"/>
      <w:numFmt w:val="decimal"/>
      <w:lvlText w:val="%7."/>
      <w:lvlJc w:val="left"/>
      <w:pPr>
        <w:ind w:left="5040" w:hanging="360"/>
      </w:pPr>
    </w:lvl>
    <w:lvl w:ilvl="7" w:tplc="F2D6AC68">
      <w:start w:val="1"/>
      <w:numFmt w:val="lowerLetter"/>
      <w:lvlText w:val="%8."/>
      <w:lvlJc w:val="left"/>
      <w:pPr>
        <w:ind w:left="5760" w:hanging="360"/>
      </w:pPr>
    </w:lvl>
    <w:lvl w:ilvl="8" w:tplc="BC92B5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E5"/>
    <w:rsid w:val="001D3E41"/>
    <w:rsid w:val="002C0A27"/>
    <w:rsid w:val="005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C6EF9-B01C-4BA8-BC8A-25CDDAC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0A2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2C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ИВО</dc:creator>
  <cp:keywords/>
  <dc:description/>
  <cp:lastModifiedBy>Директор ИВО</cp:lastModifiedBy>
  <cp:revision>2</cp:revision>
  <dcterms:created xsi:type="dcterms:W3CDTF">2025-11-11T05:39:00Z</dcterms:created>
  <dcterms:modified xsi:type="dcterms:W3CDTF">2025-11-11T05:39:00Z</dcterms:modified>
</cp:coreProperties>
</file>