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B7" w:rsidRPr="00F445A0" w:rsidRDefault="00B13FB7" w:rsidP="00B13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ПЕРЕЧЕНЬ ТЕМ ВКР</w:t>
      </w:r>
    </w:p>
    <w:p w:rsidR="00B13FB7" w:rsidRPr="00F445A0" w:rsidRDefault="00B13FB7" w:rsidP="00B13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FB7" w:rsidRPr="00E370D2" w:rsidRDefault="00B13FB7" w:rsidP="00B13F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70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Проблемы интеграции медиации в деятельность органов судебной власти и гражданской юрисдикции.</w:t>
      </w:r>
    </w:p>
    <w:p w:rsidR="00B13FB7" w:rsidRPr="00E370D2" w:rsidRDefault="00B13FB7" w:rsidP="00B13F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70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 организационных форм практики медиации в современной России.</w:t>
      </w:r>
    </w:p>
    <w:p w:rsidR="00B13FB7" w:rsidRPr="00E370D2" w:rsidRDefault="00B13FB7" w:rsidP="00B13F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70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 применения медиации при урегулировании трудовых споров,</w:t>
      </w:r>
    </w:p>
    <w:p w:rsidR="00B13FB7" w:rsidRPr="00E370D2" w:rsidRDefault="00B13FB7" w:rsidP="00B13F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70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Правовые проблемы применения медиации при разрешении семейных споров о детях</w:t>
      </w:r>
    </w:p>
    <w:p w:rsidR="00B13FB7" w:rsidRPr="00E370D2" w:rsidRDefault="00B13FB7" w:rsidP="00B13F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70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Внесудебное (альтернативное) урегулирование споров: правовая природа и перспективы внедрения в практику</w:t>
      </w:r>
    </w:p>
    <w:p w:rsidR="00B13FB7" w:rsidRPr="00CD64F0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F0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технологий как одно из направлений развития судебной </w:t>
      </w:r>
      <w:proofErr w:type="gramStart"/>
      <w:r w:rsidRPr="00CD64F0">
        <w:rPr>
          <w:rFonts w:ascii="Times New Roman" w:hAnsi="Times New Roman" w:cs="Times New Roman"/>
          <w:sz w:val="28"/>
          <w:szCs w:val="28"/>
        </w:rPr>
        <w:t>системы  РФ</w:t>
      </w:r>
      <w:proofErr w:type="gramEnd"/>
      <w:r w:rsidRPr="00CD6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FB7" w:rsidRPr="005D1BCF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F0">
        <w:rPr>
          <w:rFonts w:ascii="Times New Roman" w:hAnsi="Times New Roman" w:cs="Times New Roman"/>
          <w:sz w:val="28"/>
          <w:szCs w:val="28"/>
          <w:shd w:val="clear" w:color="auto" w:fill="FFFFFF"/>
        </w:rPr>
        <w:t>Сущность арбитражного судопроизводства как особой правоприменительной деятельности на современном этапе</w:t>
      </w:r>
    </w:p>
    <w:p w:rsidR="00B13FB7" w:rsidRPr="005D1BCF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CF">
        <w:rPr>
          <w:rFonts w:ascii="Times New Roman" w:hAnsi="Times New Roman" w:cs="Times New Roman"/>
          <w:sz w:val="28"/>
          <w:szCs w:val="28"/>
        </w:rPr>
        <w:t xml:space="preserve">Особенности представления и оценки доказательств по делам, вытекающим из административных </w:t>
      </w:r>
      <w:proofErr w:type="gramStart"/>
      <w:r w:rsidRPr="005D1BCF">
        <w:rPr>
          <w:rFonts w:ascii="Times New Roman" w:hAnsi="Times New Roman" w:cs="Times New Roman"/>
          <w:sz w:val="28"/>
          <w:szCs w:val="28"/>
        </w:rPr>
        <w:t>и  иных</w:t>
      </w:r>
      <w:proofErr w:type="gramEnd"/>
      <w:r w:rsidRPr="005D1BCF">
        <w:rPr>
          <w:rFonts w:ascii="Times New Roman" w:hAnsi="Times New Roman" w:cs="Times New Roman"/>
          <w:sz w:val="28"/>
          <w:szCs w:val="28"/>
        </w:rPr>
        <w:t xml:space="preserve"> публичных правоотношений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64A">
        <w:rPr>
          <w:rFonts w:ascii="Times New Roman" w:hAnsi="Times New Roman" w:cs="Times New Roman"/>
          <w:sz w:val="28"/>
          <w:szCs w:val="28"/>
        </w:rPr>
        <w:t xml:space="preserve">Особенности соблюдения </w:t>
      </w:r>
      <w:r>
        <w:rPr>
          <w:rFonts w:ascii="Times New Roman" w:hAnsi="Times New Roman" w:cs="Times New Roman"/>
          <w:sz w:val="28"/>
          <w:szCs w:val="28"/>
        </w:rPr>
        <w:t>обязательного досудебного порядка урегулирования споров в арбитражном процессе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Судебные извещения: особенности и порядок надлежащего 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извещения  участников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спора в арбитражном процессе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 порядок рассмотрения арбитражным судом заявлений о взыскании судебных расходов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рассмотрения Судом по интеллектуальным правам дел об оспаривании нормативных правовых актов и актов, содержащих разъяснения законодательства и обладающих нормативными свойствами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и порядок рассмотрения корпоративных споров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за нарушение права на судопроизводство в разумный срок и права на исполнение судебного акта в разумный срок как мера ответственности государства: порядок и особенности рассмотрения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Упрощенное и приказное производства как виды ускоренного судопроизводства: процессуальные особенности и сравнительная характеристика 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CF">
        <w:rPr>
          <w:rFonts w:ascii="Times New Roman" w:hAnsi="Times New Roman" w:cs="Times New Roman"/>
          <w:sz w:val="28"/>
          <w:szCs w:val="28"/>
        </w:rPr>
        <w:t xml:space="preserve">Особенности рассмотрения арбитражным судом споров, возникающих из </w:t>
      </w:r>
      <w:r>
        <w:rPr>
          <w:rFonts w:ascii="Times New Roman" w:hAnsi="Times New Roman" w:cs="Times New Roman"/>
          <w:sz w:val="28"/>
          <w:szCs w:val="28"/>
        </w:rPr>
        <w:t>обязательственных правоотношений (по отдельным видам договоров части второй Гражданского кодекса Российской Федерации)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Банкротство физических лиц: особенности рассмотрения и процедуры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предъявляемые к арбитражному управляющему, и порядок его утверждения в деле о банкротстве: пробелы в законодательстве и пути их устранения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регулирования ответственности арбитражного управляющего и обжалования его действий (бездействия)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Добросовестность исполнения арбитражным управляющим возложенных на него обязанностей в деле о несостоятельности (банкротстве)</w:t>
      </w:r>
    </w:p>
    <w:p w:rsidR="00B13FB7" w:rsidRPr="0039064A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6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Проблемы привлечения контролирующих должника лиц к субсидиарной ответственности при банкротстве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договор и национальное законодательство как источники международного частного права в законодательстве Российской Федерации: соотношение и взаимодействие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применения коллизионного и материально-правового методов правового регулирования в международном частном праве Российской Федерации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режим и режим наибольшего благоприятствования в международном частном праве Российской Федерации как недискриминационные принципы международной торговли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Право, подлежащее применению при определении правового положения физических и юридических лиц в международном частном праве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квалификации юридических понятий и установления содержания норм иностранного права при рассмотрении споров, осложненных иностранным элементом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отношений в сфере параллельного импорта в Российской Федерации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проблемы трансграничных наследственных отношений в современных условиях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как наследник в международном частном праве: проблемы наследования выморочного имущества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коллизионного регулирования семейных отношений в международном частном праве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международного усыновления в международном частном праве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законодательный процесс: правовое регулирование и практика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эффективности нормотворческой деятельности органов исполнительной власти в Российской Федерации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 нормотворческой деятельности органов государственной власти субъектов Российской Федерации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нормотворчество как самостоятельный вид нормотворческой деятельности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проблемы локального нормотворчества в Российской Федерации </w:t>
      </w:r>
    </w:p>
    <w:p w:rsidR="00B13FB7" w:rsidRDefault="00B13FB7" w:rsidP="00B13FB7">
      <w:pPr>
        <w:pStyle w:val="1"/>
        <w:numPr>
          <w:ilvl w:val="0"/>
          <w:numId w:val="1"/>
        </w:numPr>
        <w:spacing w:before="0"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b w:val="0"/>
          <w:bCs w:val="0"/>
          <w:i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Юридическая техника в профессиональной деятельности юриста: </w:t>
      </w:r>
      <w:r>
        <w:rPr>
          <w:rFonts w:ascii="Times New Roman" w:hAnsi="Times New Roman" w:cs="Times New Roman"/>
          <w:b w:val="0"/>
          <w:iCs/>
          <w:kern w:val="36"/>
          <w:sz w:val="28"/>
          <w:szCs w:val="28"/>
          <w:bdr w:val="none" w:sz="0" w:space="0" w:color="auto" w:frame="1"/>
          <w:lang w:eastAsia="ru-RU"/>
        </w:rPr>
        <w:t>понятие, основные функции и значение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Технико-юридические ошибки в современном законодательстве как вид законотворческих ошибок и пути их преодоления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законопроектов: понятие, особенности, виды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Правовая экспертиза нормативных правовых актов: виды, значение и особенности проведения 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 и их проектов: содержание и цель проведения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 как оценка деятельности органов публичной власти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8">
        <w:rPr>
          <w:rFonts w:ascii="Times New Roman" w:hAnsi="Times New Roman" w:cs="Times New Roman"/>
          <w:sz w:val="28"/>
          <w:szCs w:val="28"/>
        </w:rPr>
        <w:t>Защита прав мужчины при оспаривании отцовства</w:t>
      </w:r>
    </w:p>
    <w:p w:rsidR="00B13FB7" w:rsidRPr="00C01768" w:rsidRDefault="00B13FB7" w:rsidP="00B13FB7">
      <w:pPr>
        <w:pStyle w:val="a3"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1768">
        <w:rPr>
          <w:rFonts w:ascii="Times New Roman" w:hAnsi="Times New Roman" w:cs="Times New Roman"/>
          <w:sz w:val="28"/>
          <w:szCs w:val="28"/>
        </w:rPr>
        <w:t>Правовой режим земель, предоставленных для строительства и обслуживания жилых домов.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 xml:space="preserve">Перспективы развития </w:t>
      </w:r>
      <w:proofErr w:type="spellStart"/>
      <w:r w:rsidRPr="00C01768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C01768">
        <w:rPr>
          <w:rFonts w:ascii="Times New Roman" w:hAnsi="Times New Roman"/>
          <w:sz w:val="28"/>
          <w:szCs w:val="28"/>
        </w:rPr>
        <w:t xml:space="preserve"> в государственном управлении.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>Административно-правовое регулирование миграционных процессов в России: проблемы и пути их решения.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>Концептуальные направления развития системы государственной и муниципальной службы Российской Федерации.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 xml:space="preserve">Административно-правовое регулирование и правовой статус </w:t>
      </w:r>
      <w:proofErr w:type="spellStart"/>
      <w:r w:rsidRPr="00C01768">
        <w:rPr>
          <w:rFonts w:ascii="Times New Roman" w:hAnsi="Times New Roman"/>
          <w:sz w:val="28"/>
          <w:szCs w:val="28"/>
        </w:rPr>
        <w:t>криптовалют</w:t>
      </w:r>
      <w:proofErr w:type="spellEnd"/>
      <w:r w:rsidRPr="00C01768">
        <w:rPr>
          <w:rFonts w:ascii="Times New Roman" w:hAnsi="Times New Roman"/>
          <w:sz w:val="28"/>
          <w:szCs w:val="28"/>
        </w:rPr>
        <w:t xml:space="preserve"> в России.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>Административно правовые режимы защиты и охраны государственной границы Российской Федерации.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>Сходные составы административных правонарушений и преступлений: проблемы правового разграничения.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>Актуальные проблемы и перспективы развития административного судопроизводства.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01768">
        <w:rPr>
          <w:rFonts w:ascii="Times New Roman" w:hAnsi="Times New Roman"/>
          <w:sz w:val="28"/>
          <w:szCs w:val="28"/>
        </w:rPr>
        <w:t>Особенности производства по отдельной категории административных дел (на примере конкретной категории дел по выбору студента).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1768">
        <w:rPr>
          <w:rFonts w:ascii="Times New Roman" w:hAnsi="Times New Roman" w:cs="Times New Roman"/>
          <w:sz w:val="28"/>
          <w:szCs w:val="28"/>
        </w:rPr>
        <w:t>Ограничение конституционных прав граждан в условиях обеспечения национальной безопасности.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tabs>
          <w:tab w:val="clear" w:pos="928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1768">
        <w:rPr>
          <w:rFonts w:ascii="Times New Roman" w:hAnsi="Times New Roman" w:cs="Times New Roman"/>
          <w:sz w:val="28"/>
          <w:szCs w:val="28"/>
        </w:rPr>
        <w:t>Информационные права личности в Российской Федерации: конституционно-правовое закрепление и проблемы реализации.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tabs>
          <w:tab w:val="clear" w:pos="928"/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1768">
        <w:rPr>
          <w:rFonts w:ascii="Times New Roman" w:hAnsi="Times New Roman" w:cs="Times New Roman"/>
          <w:sz w:val="28"/>
          <w:szCs w:val="28"/>
        </w:rPr>
        <w:t>Правовые проблемы внедрения технологий искусственного интеллекта.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shd w:val="clear" w:color="auto" w:fill="FFFFFF"/>
        <w:tabs>
          <w:tab w:val="clear" w:pos="928"/>
          <w:tab w:val="num" w:pos="709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1768">
        <w:rPr>
          <w:rFonts w:ascii="Times New Roman" w:hAnsi="Times New Roman" w:cs="Times New Roman"/>
          <w:sz w:val="28"/>
          <w:szCs w:val="28"/>
        </w:rPr>
        <w:t>Правовые проблемы освоения Арктических территорий России.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shd w:val="clear" w:color="auto" w:fill="FFFFFF"/>
        <w:tabs>
          <w:tab w:val="clear" w:pos="928"/>
          <w:tab w:val="num" w:pos="709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768">
        <w:rPr>
          <w:rFonts w:ascii="Times New Roman" w:hAnsi="Times New Roman" w:cs="Times New Roman"/>
          <w:color w:val="000000"/>
          <w:sz w:val="28"/>
          <w:szCs w:val="28"/>
        </w:rPr>
        <w:t>Значение и проблемы определения «правового поля» субъектов Российской Федерации при осуществлении регионального нормотворчества.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shd w:val="clear" w:color="auto" w:fill="FFFFFF"/>
        <w:tabs>
          <w:tab w:val="clear" w:pos="928"/>
          <w:tab w:val="num" w:pos="709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768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реализации права на законодательную инициативу законодательных </w:t>
      </w:r>
      <w:proofErr w:type="gramStart"/>
      <w:r w:rsidRPr="00C01768">
        <w:rPr>
          <w:rFonts w:ascii="Times New Roman" w:hAnsi="Times New Roman" w:cs="Times New Roman"/>
          <w:color w:val="000000"/>
          <w:sz w:val="28"/>
          <w:szCs w:val="28"/>
        </w:rPr>
        <w:t>органов  субъектов</w:t>
      </w:r>
      <w:proofErr w:type="gramEnd"/>
      <w:r w:rsidRPr="00C0176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shd w:val="clear" w:color="auto" w:fill="FFFFFF"/>
        <w:tabs>
          <w:tab w:val="clear" w:pos="928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768">
        <w:rPr>
          <w:rFonts w:ascii="Times New Roman" w:hAnsi="Times New Roman" w:cs="Times New Roman"/>
          <w:color w:val="000000"/>
          <w:sz w:val="28"/>
          <w:szCs w:val="28"/>
        </w:rPr>
        <w:t>Публично-частное партнерство при создании объектов спортивной инфраструктуры: сравнительно-правовой анализ.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shd w:val="clear" w:color="auto" w:fill="FFFFFF"/>
        <w:tabs>
          <w:tab w:val="clear" w:pos="928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01768">
        <w:rPr>
          <w:rFonts w:ascii="Times New Roman" w:hAnsi="Times New Roman" w:cs="Times New Roman"/>
          <w:color w:val="000000"/>
          <w:sz w:val="28"/>
          <w:szCs w:val="28"/>
        </w:rPr>
        <w:t>Самозанятость</w:t>
      </w:r>
      <w:proofErr w:type="spellEnd"/>
      <w:r w:rsidRPr="00C01768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в Российской Федерации: особенности и проблемы правового регулирования.</w:t>
      </w:r>
    </w:p>
    <w:p w:rsidR="00B13FB7" w:rsidRPr="00C01768" w:rsidRDefault="00B13FB7" w:rsidP="00B13FB7">
      <w:pPr>
        <w:pStyle w:val="a4"/>
        <w:widowControl w:val="0"/>
        <w:numPr>
          <w:ilvl w:val="0"/>
          <w:numId w:val="1"/>
        </w:numPr>
        <w:tabs>
          <w:tab w:val="clear" w:pos="928"/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768">
        <w:rPr>
          <w:rFonts w:ascii="Times New Roman" w:hAnsi="Times New Roman" w:cs="Times New Roman"/>
          <w:color w:val="000000"/>
          <w:sz w:val="28"/>
          <w:szCs w:val="28"/>
        </w:rPr>
        <w:t>Уголовная ответственность юридических лиц: исторические аспекты, зарубежный опыт, перспективы в России.</w:t>
      </w:r>
    </w:p>
    <w:p w:rsidR="00B13FB7" w:rsidRPr="00C01768" w:rsidRDefault="00B13FB7" w:rsidP="00B13FB7">
      <w:pPr>
        <w:pStyle w:val="a4"/>
        <w:widowControl w:val="0"/>
        <w:numPr>
          <w:ilvl w:val="0"/>
          <w:numId w:val="1"/>
        </w:numPr>
        <w:tabs>
          <w:tab w:val="clear" w:pos="928"/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768">
        <w:rPr>
          <w:rFonts w:ascii="Times New Roman" w:hAnsi="Times New Roman" w:cs="Times New Roman"/>
          <w:color w:val="000000"/>
          <w:sz w:val="28"/>
          <w:szCs w:val="28"/>
        </w:rPr>
        <w:t xml:space="preserve">Учет </w:t>
      </w:r>
      <w:proofErr w:type="spellStart"/>
      <w:r w:rsidRPr="00C01768">
        <w:rPr>
          <w:rFonts w:ascii="Times New Roman" w:hAnsi="Times New Roman" w:cs="Times New Roman"/>
          <w:color w:val="000000"/>
          <w:sz w:val="28"/>
          <w:szCs w:val="28"/>
        </w:rPr>
        <w:t>этносоциальных</w:t>
      </w:r>
      <w:proofErr w:type="spellEnd"/>
      <w:r w:rsidRPr="00C01768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 при определении преступности деяния и назначении наказания.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tabs>
          <w:tab w:val="clear" w:pos="928"/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768">
        <w:rPr>
          <w:rFonts w:ascii="Times New Roman" w:hAnsi="Times New Roman" w:cs="Times New Roman"/>
          <w:color w:val="000000"/>
          <w:sz w:val="28"/>
          <w:szCs w:val="28"/>
        </w:rPr>
        <w:t>Незаконная банковская деятельность: проблемы квалификации и привлечения к уголовной ответственности.</w:t>
      </w:r>
    </w:p>
    <w:p w:rsidR="00B13FB7" w:rsidRPr="00C01768" w:rsidRDefault="00B13FB7" w:rsidP="00B13FB7">
      <w:pPr>
        <w:pStyle w:val="a4"/>
        <w:numPr>
          <w:ilvl w:val="0"/>
          <w:numId w:val="1"/>
        </w:numPr>
        <w:shd w:val="clear" w:color="auto" w:fill="FFFFFF"/>
        <w:tabs>
          <w:tab w:val="clear" w:pos="928"/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1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Уголовная ответственность за неуплату страховых взносов во внебюджетные фонды: проблемы и пути решения.</w:t>
      </w:r>
    </w:p>
    <w:p w:rsidR="00B13FB7" w:rsidRDefault="00B13FB7" w:rsidP="00B13FB7">
      <w:pPr>
        <w:pStyle w:val="a4"/>
        <w:numPr>
          <w:ilvl w:val="0"/>
          <w:numId w:val="1"/>
        </w:numPr>
        <w:tabs>
          <w:tab w:val="clear" w:pos="928"/>
          <w:tab w:val="num" w:pos="567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Пенсионное обеспечение военнослужащих: проблемы правового регулирования.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Пособия по временной нетрудоспособности: проблемы правового регулирования.</w:t>
      </w:r>
    </w:p>
    <w:p w:rsidR="00B13FB7" w:rsidRDefault="00B13FB7" w:rsidP="00B13F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Социальное обеспечение безработных: правовые проблемы.</w:t>
      </w:r>
    </w:p>
    <w:p w:rsidR="00B13FB7" w:rsidRPr="002A2E5C" w:rsidRDefault="00B13FB7" w:rsidP="00B13F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специального стажа в праве социального обеспечения. </w:t>
      </w:r>
    </w:p>
    <w:p w:rsidR="001D3E41" w:rsidRDefault="001D3E41">
      <w:bookmarkStart w:id="0" w:name="_GoBack"/>
      <w:bookmarkEnd w:id="0"/>
    </w:p>
    <w:sectPr w:rsidR="001D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C2382"/>
    <w:multiLevelType w:val="multilevel"/>
    <w:tmpl w:val="F1445A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43"/>
    <w:rsid w:val="001D3E41"/>
    <w:rsid w:val="00B13FB7"/>
    <w:rsid w:val="00C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8502-7D69-42E8-AFDE-C6B26B4D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FB7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13FB7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FB7"/>
    <w:rPr>
      <w:rFonts w:ascii="Cambria" w:eastAsia="Calibri" w:hAnsi="Cambria" w:cs="Cambria"/>
      <w:b/>
      <w:bCs/>
      <w:sz w:val="32"/>
      <w:szCs w:val="32"/>
    </w:rPr>
  </w:style>
  <w:style w:type="paragraph" w:styleId="a3">
    <w:name w:val="No Spacing"/>
    <w:uiPriority w:val="1"/>
    <w:qFormat/>
    <w:rsid w:val="00B13FB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4">
    <w:name w:val="List Paragraph"/>
    <w:aliases w:val="Варианты ответов,Абзац списка  1Список литературы мой"/>
    <w:basedOn w:val="a"/>
    <w:link w:val="a5"/>
    <w:uiPriority w:val="34"/>
    <w:qFormat/>
    <w:rsid w:val="00B13FB7"/>
    <w:pPr>
      <w:ind w:left="720"/>
    </w:pPr>
  </w:style>
  <w:style w:type="character" w:customStyle="1" w:styleId="a5">
    <w:name w:val="Абзац списка Знак"/>
    <w:aliases w:val="Варианты ответов Знак,Абзац списка  1Список литературы мой Знак"/>
    <w:link w:val="a4"/>
    <w:uiPriority w:val="34"/>
    <w:qFormat/>
    <w:locked/>
    <w:rsid w:val="00B13F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ИВО</dc:creator>
  <cp:keywords/>
  <dc:description/>
  <cp:lastModifiedBy>Директор ИВО</cp:lastModifiedBy>
  <cp:revision>2</cp:revision>
  <dcterms:created xsi:type="dcterms:W3CDTF">2025-11-11T05:38:00Z</dcterms:created>
  <dcterms:modified xsi:type="dcterms:W3CDTF">2025-11-11T05:38:00Z</dcterms:modified>
</cp:coreProperties>
</file>