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7E" w:rsidRPr="00A40A7E" w:rsidRDefault="00A40A7E" w:rsidP="00A40A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7E">
        <w:rPr>
          <w:rFonts w:ascii="Times New Roman" w:eastAsia="Times New Roman" w:hAnsi="Times New Roman" w:cs="Times New Roman"/>
          <w:sz w:val="28"/>
          <w:szCs w:val="28"/>
          <w:lang w:eastAsia="ru-RU"/>
        </w:rPr>
        <w:t>IX. Общие правила подачи и рассмотрения апелляций</w:t>
      </w:r>
    </w:p>
    <w:p w:rsidR="00A40A7E" w:rsidRPr="00A40A7E" w:rsidRDefault="00A40A7E" w:rsidP="00A40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A7E" w:rsidRPr="00A40A7E" w:rsidRDefault="00A40A7E" w:rsidP="00A40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85. По результатам вступительного испытания, проводимого ГОУ ВО </w:t>
      </w:r>
      <w:proofErr w:type="spellStart"/>
      <w:r w:rsidRPr="00A40A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КРАГСиУ</w:t>
      </w:r>
      <w:proofErr w:type="spellEnd"/>
      <w:r w:rsidRPr="00A4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A40A7E" w:rsidRPr="00A40A7E" w:rsidRDefault="00A40A7E" w:rsidP="00A40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86. Апелляция подается одним из способов, указанных в </w:t>
      </w:r>
      <w:hyperlink w:anchor="P405" w:history="1">
        <w:r w:rsidRPr="00A40A7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пункте </w:t>
        </w:r>
      </w:hyperlink>
      <w:r w:rsidRPr="00A40A7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48</w:t>
      </w:r>
      <w:r w:rsidRPr="00A4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Правил.</w:t>
      </w:r>
    </w:p>
    <w:p w:rsidR="00A40A7E" w:rsidRPr="00A40A7E" w:rsidRDefault="00A40A7E" w:rsidP="00A40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7E">
        <w:rPr>
          <w:rFonts w:ascii="Times New Roman" w:eastAsia="Times New Roman" w:hAnsi="Times New Roman" w:cs="Times New Roman"/>
          <w:sz w:val="28"/>
          <w:szCs w:val="28"/>
          <w:lang w:eastAsia="ru-RU"/>
        </w:rPr>
        <w:t>87.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A40A7E" w:rsidRPr="00A40A7E" w:rsidRDefault="00A40A7E" w:rsidP="00A40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7E">
        <w:rPr>
          <w:rFonts w:ascii="Times New Roman" w:eastAsia="Times New Roman" w:hAnsi="Times New Roman" w:cs="Times New Roman"/>
          <w:sz w:val="28"/>
          <w:szCs w:val="28"/>
          <w:lang w:eastAsia="ru-RU"/>
        </w:rPr>
        <w:t>88.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A40A7E" w:rsidRPr="00A40A7E" w:rsidRDefault="00A40A7E" w:rsidP="00A40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7E">
        <w:rPr>
          <w:rFonts w:ascii="Times New Roman" w:eastAsia="Times New Roman" w:hAnsi="Times New Roman" w:cs="Times New Roman"/>
          <w:sz w:val="28"/>
          <w:szCs w:val="28"/>
          <w:lang w:eastAsia="ru-RU"/>
        </w:rPr>
        <w:t>89. Рассмотрение апелляции проводится не позднее следующего рабочего дня после дня ее подачи.</w:t>
      </w:r>
    </w:p>
    <w:p w:rsidR="00A40A7E" w:rsidRPr="00A40A7E" w:rsidRDefault="00A40A7E" w:rsidP="00A40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90. Поступающий (доверенное лицо) имеет право присутствовать при рассмотрении апелляции. С несовершеннолетним поступающим (до 18 лет) имеет право присутствовать один из родителей или </w:t>
      </w:r>
      <w:hyperlink r:id="rId4" w:history="1">
        <w:r w:rsidRPr="00A40A7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законных представителей</w:t>
        </w:r>
      </w:hyperlink>
      <w:r w:rsidRPr="00A40A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несовершеннолетних, признанных в соответствии с законом полностью дееспособными до достижения совершеннолетия.</w:t>
      </w:r>
    </w:p>
    <w:p w:rsidR="00A40A7E" w:rsidRPr="00A40A7E" w:rsidRDefault="00A40A7E" w:rsidP="00A40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7E">
        <w:rPr>
          <w:rFonts w:ascii="Times New Roman" w:eastAsia="Times New Roman" w:hAnsi="Times New Roman" w:cs="Times New Roman"/>
          <w:sz w:val="28"/>
          <w:szCs w:val="28"/>
          <w:lang w:eastAsia="ru-RU"/>
        </w:rPr>
        <w:t>91.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A40A7E" w:rsidRPr="00A40A7E" w:rsidRDefault="00A40A7E" w:rsidP="00A40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8419E6" w:rsidRDefault="00A40A7E">
      <w:bookmarkStart w:id="0" w:name="_GoBack"/>
      <w:bookmarkEnd w:id="0"/>
    </w:p>
    <w:sectPr w:rsidR="0084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FC"/>
    <w:rsid w:val="001619FC"/>
    <w:rsid w:val="00457B61"/>
    <w:rsid w:val="00A40A7E"/>
    <w:rsid w:val="00A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17CCE-6ACF-4060-A401-039411DC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8A2B5F0BFCB25FA510072DF8E111E7165753A313AFE882E61BFB56CA077A5729095B36A2E386Dn0I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2016-11-02T11:36:00Z</dcterms:created>
  <dcterms:modified xsi:type="dcterms:W3CDTF">2016-11-02T11:36:00Z</dcterms:modified>
</cp:coreProperties>
</file>