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0C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>Министерство инвестиций, промышленности и транспорта Республики Коми</w:t>
      </w:r>
    </w:p>
    <w:p w:rsidR="00F306DB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9310C" w:rsidRPr="005C4167" w:rsidRDefault="00C9310C" w:rsidP="00F306DB">
      <w:pPr>
        <w:pStyle w:val="Style3"/>
        <w:widowControl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C4167">
        <w:rPr>
          <w:rFonts w:ascii="Times New Roman" w:hAnsi="Times New Roman"/>
          <w:bCs/>
          <w:sz w:val="28"/>
          <w:szCs w:val="28"/>
        </w:rPr>
        <w:t>ГОУ ВО «Коми республиканская академия государственной службы и управления»</w:t>
      </w:r>
    </w:p>
    <w:p w:rsidR="00692DC4" w:rsidRPr="005C4167" w:rsidRDefault="00692DC4" w:rsidP="00F306DB">
      <w:pPr>
        <w:pStyle w:val="Style3"/>
        <w:widowControl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692DC4" w:rsidRPr="005C4167" w:rsidRDefault="00692DC4" w:rsidP="00692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>ФГБУН «Коми научный центр УрО РАН»</w:t>
      </w:r>
    </w:p>
    <w:p w:rsidR="00F306DB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57AB5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 xml:space="preserve">Центр поддержки технологий и инноваций 1-го уровня </w:t>
      </w:r>
    </w:p>
    <w:p w:rsidR="00F306DB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 xml:space="preserve">«Национальная библиотека </w:t>
      </w:r>
      <w:r w:rsidR="00FE4864" w:rsidRPr="005C4167">
        <w:rPr>
          <w:rFonts w:ascii="Times New Roman" w:hAnsi="Times New Roman"/>
          <w:sz w:val="28"/>
          <w:szCs w:val="28"/>
        </w:rPr>
        <w:t>Р</w:t>
      </w:r>
      <w:r w:rsidRPr="005C4167">
        <w:rPr>
          <w:rFonts w:ascii="Times New Roman" w:hAnsi="Times New Roman"/>
          <w:sz w:val="28"/>
          <w:szCs w:val="28"/>
        </w:rPr>
        <w:t>еспублики Коми»</w:t>
      </w:r>
    </w:p>
    <w:p w:rsidR="00F306DB" w:rsidRPr="005C4167" w:rsidRDefault="00F306DB" w:rsidP="00F306DB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257AB5" w:rsidRPr="005C4167" w:rsidRDefault="00C9310C" w:rsidP="00F30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 xml:space="preserve">Центр поддержки технологий и инноваций 2-го уровня </w:t>
      </w:r>
    </w:p>
    <w:p w:rsidR="00C9310C" w:rsidRPr="005C4167" w:rsidRDefault="00C9310C" w:rsidP="00F30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>ФГБУН «Институт химии Коми научного цен</w:t>
      </w:r>
      <w:bookmarkStart w:id="0" w:name="_GoBack"/>
      <w:bookmarkEnd w:id="0"/>
      <w:r w:rsidRPr="005C4167">
        <w:rPr>
          <w:rFonts w:ascii="Times New Roman" w:hAnsi="Times New Roman"/>
          <w:sz w:val="28"/>
          <w:szCs w:val="28"/>
        </w:rPr>
        <w:t>тра У</w:t>
      </w:r>
      <w:r w:rsidR="00692DC4" w:rsidRPr="005C4167">
        <w:rPr>
          <w:rFonts w:ascii="Times New Roman" w:hAnsi="Times New Roman"/>
          <w:sz w:val="28"/>
          <w:szCs w:val="28"/>
        </w:rPr>
        <w:t>рО РАН</w:t>
      </w:r>
      <w:r w:rsidRPr="005C4167">
        <w:rPr>
          <w:rFonts w:ascii="Times New Roman" w:hAnsi="Times New Roman"/>
          <w:sz w:val="28"/>
          <w:szCs w:val="28"/>
        </w:rPr>
        <w:t>»</w:t>
      </w: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sz w:val="36"/>
          <w:szCs w:val="28"/>
        </w:rPr>
      </w:pPr>
      <w:r w:rsidRPr="005C4167">
        <w:rPr>
          <w:rStyle w:val="FontStyle13"/>
          <w:b/>
          <w:sz w:val="36"/>
          <w:szCs w:val="28"/>
        </w:rPr>
        <w:t>ПРОГРАММА</w:t>
      </w: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C9310C" w:rsidRPr="005C4167" w:rsidRDefault="004B2E70" w:rsidP="008B3BA3">
      <w:pPr>
        <w:pStyle w:val="Style8"/>
        <w:widowControl/>
        <w:spacing w:line="240" w:lineRule="auto"/>
        <w:jc w:val="center"/>
        <w:rPr>
          <w:rStyle w:val="FontStyle13"/>
          <w:sz w:val="32"/>
          <w:szCs w:val="32"/>
        </w:rPr>
      </w:pPr>
      <w:r w:rsidRPr="005C4167">
        <w:rPr>
          <w:rStyle w:val="FontStyle13"/>
          <w:sz w:val="32"/>
          <w:szCs w:val="32"/>
          <w:lang w:val="en-US"/>
        </w:rPr>
        <w:t>II</w:t>
      </w:r>
      <w:r w:rsidRPr="005C4167">
        <w:rPr>
          <w:rStyle w:val="FontStyle13"/>
          <w:sz w:val="32"/>
          <w:szCs w:val="32"/>
        </w:rPr>
        <w:t xml:space="preserve"> </w:t>
      </w:r>
      <w:r w:rsidR="001633F7" w:rsidRPr="005C4167">
        <w:rPr>
          <w:rStyle w:val="FontStyle13"/>
          <w:sz w:val="32"/>
          <w:szCs w:val="32"/>
        </w:rPr>
        <w:t xml:space="preserve">Республиканская </w:t>
      </w:r>
      <w:r w:rsidRPr="005C4167">
        <w:rPr>
          <w:rStyle w:val="FontStyle13"/>
          <w:sz w:val="32"/>
          <w:szCs w:val="32"/>
        </w:rPr>
        <w:t>н</w:t>
      </w:r>
      <w:r w:rsidR="00BC4E37" w:rsidRPr="005C4167">
        <w:rPr>
          <w:rStyle w:val="FontStyle13"/>
          <w:sz w:val="32"/>
          <w:szCs w:val="32"/>
        </w:rPr>
        <w:t>аучно-практическ</w:t>
      </w:r>
      <w:r w:rsidR="00F306DB" w:rsidRPr="005C4167">
        <w:rPr>
          <w:rStyle w:val="FontStyle13"/>
          <w:sz w:val="32"/>
          <w:szCs w:val="32"/>
        </w:rPr>
        <w:t>ая конференция</w:t>
      </w: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  <w:r w:rsidRPr="005C4167">
        <w:rPr>
          <w:rStyle w:val="FontStyle13"/>
          <w:b/>
          <w:color w:val="0070C0"/>
          <w:sz w:val="28"/>
          <w:szCs w:val="28"/>
        </w:rPr>
        <w:t>«</w:t>
      </w:r>
      <w:r w:rsidR="004B2E70" w:rsidRPr="005C4167">
        <w:rPr>
          <w:rStyle w:val="FontStyle13"/>
          <w:b/>
          <w:color w:val="0070C0"/>
          <w:sz w:val="28"/>
          <w:szCs w:val="28"/>
        </w:rPr>
        <w:t>И</w:t>
      </w:r>
      <w:r w:rsidRPr="005C4167">
        <w:rPr>
          <w:rStyle w:val="FontStyle13"/>
          <w:b/>
          <w:color w:val="0070C0"/>
          <w:sz w:val="28"/>
          <w:szCs w:val="28"/>
        </w:rPr>
        <w:t xml:space="preserve">НТЕЛЛЕКТУАЛЬНАЯ СОБСТВЕННОСТЬ – </w:t>
      </w: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  <w:r w:rsidRPr="005C4167">
        <w:rPr>
          <w:rStyle w:val="FontStyle13"/>
          <w:b/>
          <w:color w:val="0070C0"/>
          <w:sz w:val="28"/>
          <w:szCs w:val="28"/>
        </w:rPr>
        <w:t>ИННОВАЦИОННЫЙ ПОТЕНЦИАЛ РЕСПУБЛИКИ КОМИ»</w:t>
      </w: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1633F7" w:rsidRPr="005C4167" w:rsidRDefault="001633F7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1633F7" w:rsidRPr="005C4167" w:rsidRDefault="001633F7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pStyle w:val="Style8"/>
        <w:widowControl/>
        <w:spacing w:line="240" w:lineRule="auto"/>
        <w:jc w:val="center"/>
        <w:rPr>
          <w:rStyle w:val="FontStyle13"/>
          <w:b/>
          <w:color w:val="0070C0"/>
          <w:sz w:val="28"/>
          <w:szCs w:val="28"/>
        </w:rPr>
      </w:pPr>
    </w:p>
    <w:p w:rsidR="00C9310C" w:rsidRPr="005C4167" w:rsidRDefault="00C9310C" w:rsidP="008B3BA3">
      <w:pPr>
        <w:jc w:val="center"/>
        <w:rPr>
          <w:rFonts w:ascii="Times New Roman" w:hAnsi="Times New Roman"/>
          <w:b/>
          <w:sz w:val="28"/>
          <w:szCs w:val="28"/>
        </w:rPr>
      </w:pPr>
      <w:r w:rsidRPr="005C4167">
        <w:rPr>
          <w:rFonts w:ascii="Times New Roman" w:hAnsi="Times New Roman"/>
          <w:sz w:val="28"/>
          <w:szCs w:val="28"/>
        </w:rPr>
        <w:t>г. Сыктывкар,</w:t>
      </w:r>
      <w:r w:rsidR="001633F7" w:rsidRPr="005C4167">
        <w:rPr>
          <w:rFonts w:ascii="Times New Roman" w:hAnsi="Times New Roman"/>
          <w:sz w:val="28"/>
          <w:szCs w:val="28"/>
        </w:rPr>
        <w:t xml:space="preserve"> 25</w:t>
      </w:r>
      <w:r w:rsidRPr="005C4167">
        <w:rPr>
          <w:rFonts w:ascii="Times New Roman" w:hAnsi="Times New Roman"/>
          <w:sz w:val="28"/>
          <w:szCs w:val="28"/>
        </w:rPr>
        <w:t xml:space="preserve"> апреля 201</w:t>
      </w:r>
      <w:r w:rsidR="004B2E70" w:rsidRPr="005C4167">
        <w:rPr>
          <w:rFonts w:ascii="Times New Roman" w:hAnsi="Times New Roman"/>
          <w:sz w:val="28"/>
          <w:szCs w:val="28"/>
        </w:rPr>
        <w:t>8</w:t>
      </w:r>
      <w:r w:rsidR="00C97EB0" w:rsidRPr="005C4167">
        <w:rPr>
          <w:rFonts w:ascii="Times New Roman" w:hAnsi="Times New Roman"/>
          <w:sz w:val="28"/>
          <w:szCs w:val="28"/>
        </w:rPr>
        <w:t xml:space="preserve"> г.</w:t>
      </w:r>
      <w:r w:rsidRPr="005C4167">
        <w:rPr>
          <w:rFonts w:ascii="Times New Roman" w:hAnsi="Times New Roman"/>
          <w:b/>
          <w:sz w:val="28"/>
          <w:szCs w:val="28"/>
        </w:rPr>
        <w:br w:type="page"/>
      </w:r>
    </w:p>
    <w:p w:rsidR="00C9310C" w:rsidRPr="005C4167" w:rsidRDefault="00C9310C" w:rsidP="008B3BA3">
      <w:pPr>
        <w:spacing w:after="0" w:line="240" w:lineRule="auto"/>
        <w:ind w:left="2126" w:hanging="2127"/>
        <w:rPr>
          <w:rFonts w:ascii="Times New Roman" w:hAnsi="Times New Roman"/>
          <w:b/>
          <w:color w:val="0070C0"/>
          <w:sz w:val="28"/>
          <w:szCs w:val="28"/>
        </w:rPr>
      </w:pPr>
      <w:r w:rsidRPr="005C4167">
        <w:rPr>
          <w:rFonts w:ascii="Times New Roman" w:hAnsi="Times New Roman"/>
          <w:b/>
          <w:color w:val="0070C0"/>
          <w:sz w:val="28"/>
          <w:szCs w:val="28"/>
        </w:rPr>
        <w:lastRenderedPageBreak/>
        <w:t>ОРГАНИЗАЦИОННЫЙ КОМИТЕТ:</w:t>
      </w:r>
    </w:p>
    <w:p w:rsidR="00012680" w:rsidRPr="005C4167" w:rsidRDefault="00012680" w:rsidP="008B3BA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310C" w:rsidRPr="005C4167" w:rsidRDefault="00C9310C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C4167">
        <w:rPr>
          <w:rFonts w:ascii="Times New Roman" w:hAnsi="Times New Roman"/>
          <w:b/>
          <w:sz w:val="28"/>
          <w:szCs w:val="24"/>
        </w:rPr>
        <w:t>Председатель</w:t>
      </w:r>
      <w:r w:rsidR="001633F7" w:rsidRPr="005C4167">
        <w:rPr>
          <w:rFonts w:ascii="Times New Roman" w:hAnsi="Times New Roman"/>
          <w:b/>
          <w:sz w:val="28"/>
          <w:szCs w:val="24"/>
        </w:rPr>
        <w:t>:</w:t>
      </w:r>
    </w:p>
    <w:p w:rsidR="00F306DB" w:rsidRPr="005C4167" w:rsidRDefault="00F306DB" w:rsidP="00012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167">
        <w:rPr>
          <w:rFonts w:ascii="Times New Roman" w:hAnsi="Times New Roman" w:cs="Times New Roman"/>
          <w:sz w:val="28"/>
          <w:szCs w:val="28"/>
        </w:rPr>
        <w:t>Просужих Алексей Анатольевич</w:t>
      </w:r>
      <w:r w:rsidR="00DC345E" w:rsidRPr="005C4167">
        <w:rPr>
          <w:rFonts w:ascii="Times New Roman" w:hAnsi="Times New Roman" w:cs="Times New Roman"/>
          <w:sz w:val="28"/>
          <w:szCs w:val="28"/>
        </w:rPr>
        <w:t>,</w:t>
      </w:r>
      <w:r w:rsidRPr="005C4167">
        <w:rPr>
          <w:rFonts w:ascii="Times New Roman" w:hAnsi="Times New Roman" w:cs="Times New Roman"/>
          <w:sz w:val="28"/>
          <w:szCs w:val="28"/>
        </w:rPr>
        <w:t> Первый заместитель министра инвестиций, промышленности и транспорта Республики Коми</w:t>
      </w:r>
      <w:r w:rsidRPr="005C4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864" w:rsidRPr="005C4167" w:rsidRDefault="00FE4864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310C" w:rsidRPr="005C4167" w:rsidRDefault="00C9310C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C4167">
        <w:rPr>
          <w:rFonts w:ascii="Times New Roman" w:hAnsi="Times New Roman"/>
          <w:b/>
          <w:sz w:val="28"/>
          <w:szCs w:val="24"/>
        </w:rPr>
        <w:t>Заместител</w:t>
      </w:r>
      <w:r w:rsidR="00276A16" w:rsidRPr="005C4167">
        <w:rPr>
          <w:rFonts w:ascii="Times New Roman" w:hAnsi="Times New Roman"/>
          <w:b/>
          <w:sz w:val="28"/>
          <w:szCs w:val="24"/>
        </w:rPr>
        <w:t>ь</w:t>
      </w:r>
      <w:r w:rsidRPr="005C4167">
        <w:rPr>
          <w:rFonts w:ascii="Times New Roman" w:hAnsi="Times New Roman"/>
          <w:b/>
          <w:sz w:val="28"/>
          <w:szCs w:val="24"/>
        </w:rPr>
        <w:t xml:space="preserve"> председателя:</w:t>
      </w:r>
    </w:p>
    <w:p w:rsidR="001A6847" w:rsidRPr="005C4167" w:rsidRDefault="00D2150E" w:rsidP="0001268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4167">
        <w:rPr>
          <w:rFonts w:ascii="Times New Roman" w:hAnsi="Times New Roman"/>
          <w:sz w:val="28"/>
          <w:szCs w:val="24"/>
        </w:rPr>
        <w:t xml:space="preserve">Федорова Татьяна Николаевна, д.э.н., </w:t>
      </w:r>
      <w:r w:rsidR="00C9310C" w:rsidRPr="005C4167">
        <w:rPr>
          <w:rFonts w:ascii="Times New Roman" w:hAnsi="Times New Roman"/>
          <w:sz w:val="28"/>
          <w:szCs w:val="24"/>
        </w:rPr>
        <w:t xml:space="preserve">ректор </w:t>
      </w:r>
      <w:proofErr w:type="spellStart"/>
      <w:r w:rsidR="00C9310C" w:rsidRPr="005C4167">
        <w:rPr>
          <w:rFonts w:ascii="Times New Roman" w:hAnsi="Times New Roman"/>
          <w:sz w:val="28"/>
          <w:szCs w:val="24"/>
        </w:rPr>
        <w:t>ГОУ</w:t>
      </w:r>
      <w:proofErr w:type="spellEnd"/>
      <w:r w:rsidR="00C9310C" w:rsidRPr="005C4167">
        <w:rPr>
          <w:rFonts w:ascii="Times New Roman" w:hAnsi="Times New Roman"/>
          <w:sz w:val="28"/>
          <w:szCs w:val="24"/>
        </w:rPr>
        <w:t xml:space="preserve"> ВО </w:t>
      </w:r>
      <w:proofErr w:type="spellStart"/>
      <w:r w:rsidR="00C9310C" w:rsidRPr="005C4167">
        <w:rPr>
          <w:rFonts w:ascii="Times New Roman" w:hAnsi="Times New Roman"/>
          <w:sz w:val="28"/>
          <w:szCs w:val="24"/>
        </w:rPr>
        <w:t>КРАГСиУ</w:t>
      </w:r>
      <w:proofErr w:type="spellEnd"/>
    </w:p>
    <w:p w:rsidR="00012680" w:rsidRPr="005C4167" w:rsidRDefault="00012680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310C" w:rsidRPr="005C4167" w:rsidRDefault="00C9310C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C4167">
        <w:rPr>
          <w:rFonts w:ascii="Times New Roman" w:hAnsi="Times New Roman"/>
          <w:b/>
          <w:sz w:val="28"/>
          <w:szCs w:val="24"/>
        </w:rPr>
        <w:t>Члены оргкомитета:</w:t>
      </w:r>
    </w:p>
    <w:p w:rsidR="00257AB5" w:rsidRPr="005C4167" w:rsidRDefault="00257AB5" w:rsidP="00257AB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4167">
        <w:rPr>
          <w:rFonts w:ascii="Times New Roman" w:hAnsi="Times New Roman"/>
          <w:sz w:val="28"/>
          <w:szCs w:val="24"/>
        </w:rPr>
        <w:t>Абрамова Татьяна Николаевна, консультант отдела мониторинга, экономического анализа и реализации государственных программ Министерства инвестиций, промышленности и транспорта Республики Коми</w:t>
      </w:r>
    </w:p>
    <w:p w:rsidR="001A6847" w:rsidRPr="005C4167" w:rsidRDefault="001A6847" w:rsidP="0001268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4167">
        <w:rPr>
          <w:rFonts w:ascii="Times New Roman" w:hAnsi="Times New Roman"/>
          <w:sz w:val="28"/>
          <w:szCs w:val="24"/>
        </w:rPr>
        <w:t xml:space="preserve">Попов Дмитрий Александрович, </w:t>
      </w:r>
      <w:r w:rsidR="00D2150E" w:rsidRPr="005C4167">
        <w:rPr>
          <w:rFonts w:ascii="Times New Roman" w:hAnsi="Times New Roman"/>
          <w:sz w:val="28"/>
          <w:szCs w:val="24"/>
        </w:rPr>
        <w:t>начальник Центра стратегических исследований и проектов</w:t>
      </w:r>
      <w:r w:rsidRPr="005C4167">
        <w:rPr>
          <w:rFonts w:ascii="Times New Roman" w:hAnsi="Times New Roman"/>
          <w:sz w:val="28"/>
          <w:szCs w:val="24"/>
        </w:rPr>
        <w:t xml:space="preserve">, ст. преподаватель кафедры управления информационно-документационными и социально-политическими процессами </w:t>
      </w:r>
      <w:proofErr w:type="spellStart"/>
      <w:r w:rsidRPr="005C4167">
        <w:rPr>
          <w:rFonts w:ascii="Times New Roman" w:hAnsi="Times New Roman"/>
          <w:sz w:val="28"/>
          <w:szCs w:val="24"/>
        </w:rPr>
        <w:t>ГОУ</w:t>
      </w:r>
      <w:proofErr w:type="spellEnd"/>
      <w:r w:rsidRPr="005C4167">
        <w:rPr>
          <w:rFonts w:ascii="Times New Roman" w:hAnsi="Times New Roman"/>
          <w:sz w:val="28"/>
          <w:szCs w:val="24"/>
        </w:rPr>
        <w:t xml:space="preserve"> ВО </w:t>
      </w:r>
      <w:proofErr w:type="spellStart"/>
      <w:r w:rsidRPr="005C4167">
        <w:rPr>
          <w:rFonts w:ascii="Times New Roman" w:hAnsi="Times New Roman"/>
          <w:sz w:val="28"/>
          <w:szCs w:val="24"/>
        </w:rPr>
        <w:t>КРАГСиУ</w:t>
      </w:r>
      <w:proofErr w:type="spellEnd"/>
    </w:p>
    <w:p w:rsidR="00B57BCF" w:rsidRPr="005C4167" w:rsidRDefault="00C9310C" w:rsidP="0001268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4167">
        <w:rPr>
          <w:rFonts w:ascii="Times New Roman" w:hAnsi="Times New Roman"/>
          <w:sz w:val="28"/>
          <w:szCs w:val="24"/>
        </w:rPr>
        <w:t xml:space="preserve">Печерская Любовь </w:t>
      </w:r>
      <w:proofErr w:type="spellStart"/>
      <w:r w:rsidRPr="005C4167">
        <w:rPr>
          <w:rFonts w:ascii="Times New Roman" w:hAnsi="Times New Roman"/>
          <w:sz w:val="28"/>
          <w:szCs w:val="24"/>
        </w:rPr>
        <w:t>Бореевна</w:t>
      </w:r>
      <w:proofErr w:type="spellEnd"/>
      <w:r w:rsidRPr="005C4167">
        <w:rPr>
          <w:rFonts w:ascii="Times New Roman" w:hAnsi="Times New Roman"/>
          <w:sz w:val="28"/>
          <w:szCs w:val="24"/>
        </w:rPr>
        <w:t>, патентный поверенный РФ</w:t>
      </w:r>
      <w:r w:rsidR="00FE4864" w:rsidRPr="005C4167">
        <w:rPr>
          <w:rFonts w:ascii="Times New Roman" w:hAnsi="Times New Roman"/>
          <w:sz w:val="28"/>
          <w:szCs w:val="24"/>
        </w:rPr>
        <w:t>, директор ООО АИС БОРЕЙ</w:t>
      </w:r>
    </w:p>
    <w:p w:rsidR="001A6847" w:rsidRPr="005C4167" w:rsidRDefault="001A6847" w:rsidP="0001268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5C4167">
        <w:rPr>
          <w:rFonts w:ascii="Times New Roman" w:hAnsi="Times New Roman"/>
          <w:sz w:val="28"/>
          <w:szCs w:val="24"/>
        </w:rPr>
        <w:t>Фасахова</w:t>
      </w:r>
      <w:proofErr w:type="spellEnd"/>
      <w:r w:rsidRPr="005C4167">
        <w:rPr>
          <w:rFonts w:ascii="Times New Roman" w:hAnsi="Times New Roman"/>
          <w:sz w:val="28"/>
          <w:szCs w:val="24"/>
        </w:rPr>
        <w:t xml:space="preserve"> Любовь Александровна,</w:t>
      </w:r>
      <w:r w:rsidRPr="005C4167">
        <w:rPr>
          <w:rFonts w:ascii="Times New Roman" w:hAnsi="Times New Roman"/>
          <w:b/>
          <w:sz w:val="28"/>
          <w:szCs w:val="24"/>
        </w:rPr>
        <w:t xml:space="preserve"> </w:t>
      </w:r>
      <w:r w:rsidR="00FE4864" w:rsidRPr="005C4167">
        <w:rPr>
          <w:rFonts w:ascii="Times New Roman" w:hAnsi="Times New Roman"/>
          <w:sz w:val="28"/>
          <w:szCs w:val="28"/>
        </w:rPr>
        <w:t xml:space="preserve">руководитель ЦПТИ, </w:t>
      </w:r>
      <w:r w:rsidR="00DE42A5" w:rsidRPr="005C4167">
        <w:rPr>
          <w:rFonts w:ascii="Times New Roman" w:hAnsi="Times New Roman"/>
          <w:sz w:val="28"/>
          <w:szCs w:val="28"/>
        </w:rPr>
        <w:t>заведующий отделом</w:t>
      </w:r>
      <w:r w:rsidR="00FE4864" w:rsidRPr="005C4167">
        <w:rPr>
          <w:rFonts w:ascii="Times New Roman" w:hAnsi="Times New Roman"/>
          <w:sz w:val="28"/>
          <w:szCs w:val="28"/>
        </w:rPr>
        <w:t xml:space="preserve"> патентно-техническо</w:t>
      </w:r>
      <w:r w:rsidR="00DE42A5" w:rsidRPr="005C4167">
        <w:rPr>
          <w:rFonts w:ascii="Times New Roman" w:hAnsi="Times New Roman"/>
          <w:sz w:val="28"/>
          <w:szCs w:val="28"/>
        </w:rPr>
        <w:t>й и экономической литературы</w:t>
      </w:r>
      <w:r w:rsidR="00FE4864" w:rsidRPr="005C4167">
        <w:rPr>
          <w:rFonts w:ascii="Times New Roman" w:hAnsi="Times New Roman"/>
          <w:sz w:val="28"/>
          <w:szCs w:val="28"/>
        </w:rPr>
        <w:t xml:space="preserve"> Национальной библиотеки Республики Коми</w:t>
      </w:r>
    </w:p>
    <w:p w:rsidR="00012680" w:rsidRPr="005C4167" w:rsidRDefault="00012680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633F7" w:rsidRPr="005C4167" w:rsidRDefault="00C9310C" w:rsidP="001633F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C4167">
        <w:rPr>
          <w:rFonts w:ascii="Times New Roman" w:hAnsi="Times New Roman"/>
          <w:b/>
          <w:sz w:val="28"/>
          <w:szCs w:val="24"/>
        </w:rPr>
        <w:t>Адрес оргкомитета:</w:t>
      </w:r>
      <w:r w:rsidR="001633F7" w:rsidRPr="005C4167">
        <w:rPr>
          <w:rFonts w:ascii="Times New Roman" w:hAnsi="Times New Roman"/>
          <w:b/>
          <w:sz w:val="28"/>
          <w:szCs w:val="24"/>
        </w:rPr>
        <w:t xml:space="preserve"> </w:t>
      </w:r>
    </w:p>
    <w:p w:rsidR="001633F7" w:rsidRPr="005C4167" w:rsidRDefault="001633F7" w:rsidP="00163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67">
        <w:rPr>
          <w:rFonts w:ascii="Times New Roman" w:hAnsi="Times New Roman"/>
          <w:sz w:val="28"/>
          <w:szCs w:val="24"/>
        </w:rPr>
        <w:t>Республика Коми,</w:t>
      </w:r>
      <w:r w:rsidRPr="005C4167">
        <w:rPr>
          <w:rFonts w:ascii="Times New Roman" w:hAnsi="Times New Roman"/>
          <w:b/>
          <w:sz w:val="28"/>
          <w:szCs w:val="24"/>
        </w:rPr>
        <w:t xml:space="preserve"> </w:t>
      </w:r>
      <w:r w:rsidR="00FE4864" w:rsidRPr="005C4167">
        <w:rPr>
          <w:rFonts w:ascii="Times New Roman" w:hAnsi="Times New Roman" w:cs="Times New Roman"/>
          <w:sz w:val="28"/>
          <w:szCs w:val="28"/>
        </w:rPr>
        <w:t>г</w:t>
      </w:r>
      <w:r w:rsidRPr="005C4167">
        <w:rPr>
          <w:rFonts w:ascii="Times New Roman" w:hAnsi="Times New Roman" w:cs="Times New Roman"/>
          <w:sz w:val="28"/>
          <w:szCs w:val="28"/>
        </w:rPr>
        <w:t>.</w:t>
      </w:r>
      <w:r w:rsidR="0072061D" w:rsidRPr="005C4167">
        <w:rPr>
          <w:rFonts w:ascii="Times New Roman" w:hAnsi="Times New Roman" w:cs="Times New Roman"/>
          <w:sz w:val="28"/>
          <w:szCs w:val="28"/>
        </w:rPr>
        <w:t xml:space="preserve"> </w:t>
      </w:r>
      <w:r w:rsidRPr="005C4167">
        <w:rPr>
          <w:rFonts w:ascii="Times New Roman" w:hAnsi="Times New Roman" w:cs="Times New Roman"/>
          <w:sz w:val="28"/>
          <w:szCs w:val="28"/>
        </w:rPr>
        <w:t>Сыктывкар, ул. Коммунистическая, 11</w:t>
      </w:r>
      <w:r w:rsidR="0072061D" w:rsidRPr="005C4167">
        <w:rPr>
          <w:rFonts w:ascii="Times New Roman" w:hAnsi="Times New Roman" w:cs="Times New Roman"/>
          <w:sz w:val="28"/>
          <w:szCs w:val="28"/>
        </w:rPr>
        <w:t>, к. 215</w:t>
      </w:r>
    </w:p>
    <w:p w:rsidR="001633F7" w:rsidRPr="005C4167" w:rsidRDefault="001633F7" w:rsidP="001633F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310C" w:rsidRPr="005C4167" w:rsidRDefault="00C9310C" w:rsidP="001633F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C4167">
        <w:rPr>
          <w:rFonts w:ascii="Times New Roman" w:hAnsi="Times New Roman"/>
          <w:b/>
          <w:sz w:val="28"/>
          <w:szCs w:val="24"/>
        </w:rPr>
        <w:t xml:space="preserve">Место проведения: </w:t>
      </w:r>
    </w:p>
    <w:p w:rsidR="001633F7" w:rsidRPr="005C4167" w:rsidRDefault="00C9310C" w:rsidP="001633F7">
      <w:pPr>
        <w:spacing w:after="0" w:line="240" w:lineRule="auto"/>
        <w:jc w:val="both"/>
        <w:rPr>
          <w:rStyle w:val="companytitle"/>
          <w:rFonts w:ascii="Times New Roman" w:hAnsi="Times New Roman" w:cs="Times New Roman"/>
          <w:sz w:val="28"/>
          <w:szCs w:val="28"/>
        </w:rPr>
      </w:pPr>
      <w:r w:rsidRPr="005C4167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 (г. Сыктывкар, ул. Коммунистическая, 11</w:t>
      </w:r>
      <w:r w:rsidR="001633F7" w:rsidRPr="005C4167">
        <w:rPr>
          <w:rFonts w:ascii="Times New Roman" w:hAnsi="Times New Roman" w:cs="Times New Roman"/>
          <w:sz w:val="28"/>
          <w:szCs w:val="28"/>
        </w:rPr>
        <w:t>, ауд. 312</w:t>
      </w:r>
      <w:r w:rsidRPr="005C4167">
        <w:rPr>
          <w:rFonts w:ascii="Times New Roman" w:hAnsi="Times New Roman" w:cs="Times New Roman"/>
          <w:bCs/>
          <w:sz w:val="28"/>
          <w:szCs w:val="28"/>
        </w:rPr>
        <w:t>)</w:t>
      </w:r>
    </w:p>
    <w:p w:rsidR="00C9310C" w:rsidRPr="005C4167" w:rsidRDefault="00C9310C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310C" w:rsidRPr="005C4167" w:rsidRDefault="00C9310C" w:rsidP="000126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fr-FR"/>
        </w:rPr>
      </w:pPr>
      <w:r w:rsidRPr="005C4167">
        <w:rPr>
          <w:rFonts w:ascii="Times New Roman" w:hAnsi="Times New Roman"/>
          <w:b/>
          <w:sz w:val="28"/>
          <w:szCs w:val="24"/>
          <w:lang w:val="fr-FR"/>
        </w:rPr>
        <w:t>Контакты организаторов:</w:t>
      </w:r>
    </w:p>
    <w:p w:rsidR="00C9310C" w:rsidRPr="005C4167" w:rsidRDefault="00C9310C" w:rsidP="0001268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C4167">
        <w:rPr>
          <w:rFonts w:ascii="Times New Roman" w:hAnsi="Times New Roman"/>
          <w:sz w:val="28"/>
          <w:szCs w:val="24"/>
          <w:lang w:val="fr-FR"/>
        </w:rPr>
        <w:t>Попов Дмитрий Александрович - тел.</w:t>
      </w:r>
      <w:r w:rsidR="00FE4864" w:rsidRPr="005C4167">
        <w:rPr>
          <w:rFonts w:ascii="Times New Roman" w:hAnsi="Times New Roman"/>
          <w:sz w:val="28"/>
          <w:szCs w:val="24"/>
        </w:rPr>
        <w:t xml:space="preserve"> </w:t>
      </w:r>
      <w:r w:rsidRPr="005C4167">
        <w:rPr>
          <w:rFonts w:ascii="Times New Roman" w:hAnsi="Times New Roman"/>
          <w:sz w:val="28"/>
          <w:szCs w:val="24"/>
          <w:lang w:val="fr-FR"/>
        </w:rPr>
        <w:t xml:space="preserve">(8212) 30-27-80 (доб. 130), </w:t>
      </w:r>
      <w:r w:rsidR="0072061D" w:rsidRPr="005C4167">
        <w:rPr>
          <w:rFonts w:ascii="Times New Roman" w:hAnsi="Times New Roman"/>
          <w:sz w:val="28"/>
          <w:szCs w:val="24"/>
          <w:lang w:val="fr-FR"/>
        </w:rPr>
        <w:t>(8212) 30-27-80 (доб. 1</w:t>
      </w:r>
      <w:r w:rsidR="0072061D" w:rsidRPr="005C4167">
        <w:rPr>
          <w:rFonts w:ascii="Times New Roman" w:hAnsi="Times New Roman"/>
          <w:sz w:val="28"/>
          <w:szCs w:val="24"/>
        </w:rPr>
        <w:t>71</w:t>
      </w:r>
      <w:r w:rsidR="0072061D" w:rsidRPr="005C4167">
        <w:rPr>
          <w:rFonts w:ascii="Times New Roman" w:hAnsi="Times New Roman"/>
          <w:sz w:val="28"/>
          <w:szCs w:val="24"/>
          <w:lang w:val="fr-FR"/>
        </w:rPr>
        <w:t xml:space="preserve">), </w:t>
      </w:r>
      <w:r w:rsidRPr="005C4167">
        <w:rPr>
          <w:rFonts w:ascii="Times New Roman" w:hAnsi="Times New Roman"/>
          <w:sz w:val="28"/>
          <w:szCs w:val="24"/>
          <w:lang w:val="fr-FR"/>
        </w:rPr>
        <w:fldChar w:fldCharType="begin"/>
      </w:r>
      <w:r w:rsidRPr="005C4167">
        <w:rPr>
          <w:rFonts w:ascii="Times New Roman" w:hAnsi="Times New Roman"/>
          <w:sz w:val="28"/>
          <w:szCs w:val="24"/>
          <w:lang w:val="fr-FR"/>
        </w:rPr>
        <w:instrText xml:space="preserve"> HYPERLINK "mailto:science@krags.ru" </w:instrText>
      </w:r>
      <w:r w:rsidRPr="005C4167">
        <w:rPr>
          <w:rFonts w:ascii="Times New Roman" w:hAnsi="Times New Roman"/>
          <w:sz w:val="28"/>
          <w:szCs w:val="24"/>
          <w:lang w:val="fr-FR"/>
        </w:rPr>
        <w:fldChar w:fldCharType="separate"/>
      </w:r>
      <w:r w:rsidRPr="005C4167">
        <w:rPr>
          <w:rStyle w:val="a5"/>
          <w:rFonts w:ascii="Times New Roman" w:hAnsi="Times New Roman"/>
          <w:sz w:val="28"/>
          <w:szCs w:val="24"/>
          <w:lang w:val="fr-FR"/>
        </w:rPr>
        <w:t>science@krags.ru</w:t>
      </w:r>
      <w:r w:rsidRPr="005C4167">
        <w:rPr>
          <w:rFonts w:ascii="Times New Roman" w:hAnsi="Times New Roman"/>
          <w:sz w:val="28"/>
          <w:szCs w:val="24"/>
          <w:lang w:val="fr-FR"/>
        </w:rPr>
        <w:fldChar w:fldCharType="end"/>
      </w:r>
      <w:r w:rsidRPr="005C4167">
        <w:rPr>
          <w:rFonts w:ascii="Times New Roman" w:hAnsi="Times New Roman"/>
          <w:sz w:val="28"/>
          <w:szCs w:val="24"/>
        </w:rPr>
        <w:t xml:space="preserve"> </w:t>
      </w:r>
    </w:p>
    <w:p w:rsidR="00C9310C" w:rsidRPr="005C4167" w:rsidRDefault="00C9310C" w:rsidP="00C93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167">
        <w:rPr>
          <w:rStyle w:val="a5"/>
          <w:rFonts w:ascii="Times New Roman" w:hAnsi="Times New Roman"/>
          <w:b/>
          <w:sz w:val="24"/>
          <w:szCs w:val="24"/>
          <w:lang w:val="fr-FR"/>
        </w:rPr>
        <w:br w:type="page"/>
      </w:r>
    </w:p>
    <w:tbl>
      <w:tblPr>
        <w:tblStyle w:val="1"/>
        <w:tblW w:w="9443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1035"/>
        <w:gridCol w:w="4678"/>
        <w:gridCol w:w="3685"/>
        <w:gridCol w:w="45"/>
      </w:tblGrid>
      <w:tr w:rsidR="00F73CC2" w:rsidRPr="005C4167" w:rsidTr="00285185">
        <w:trPr>
          <w:trHeight w:val="80"/>
        </w:trPr>
        <w:tc>
          <w:tcPr>
            <w:tcW w:w="9443" w:type="dxa"/>
            <w:gridSpan w:val="4"/>
            <w:tcBorders>
              <w:top w:val="nil"/>
              <w:left w:val="nil"/>
              <w:right w:val="nil"/>
            </w:tcBorders>
          </w:tcPr>
          <w:p w:rsidR="00C9310C" w:rsidRPr="005C4167" w:rsidRDefault="00ED011F" w:rsidP="0080777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Проект</w:t>
            </w:r>
            <w:r w:rsidR="0084424F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 w:rsidR="00807779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84424F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.04.2018</w:t>
            </w:r>
          </w:p>
        </w:tc>
      </w:tr>
      <w:tr w:rsidR="00F73CC2" w:rsidRPr="005C4167" w:rsidTr="00285185">
        <w:tc>
          <w:tcPr>
            <w:tcW w:w="1035" w:type="dxa"/>
          </w:tcPr>
          <w:p w:rsidR="00F73CC2" w:rsidRPr="005C4167" w:rsidRDefault="00F73CC2" w:rsidP="0001044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  <w:r w:rsidR="002E6F1A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 – </w:t>
            </w:r>
            <w:r w:rsidR="002E6F1A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10441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408" w:type="dxa"/>
            <w:gridSpan w:val="3"/>
          </w:tcPr>
          <w:p w:rsidR="0093462A" w:rsidRPr="005C4167" w:rsidRDefault="0093462A" w:rsidP="009346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Регистрация участников</w:t>
            </w:r>
          </w:p>
          <w:p w:rsidR="0093462A" w:rsidRPr="005C4167" w:rsidRDefault="0093462A" w:rsidP="009346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86D3E" w:rsidRPr="005C4167" w:rsidRDefault="0093462A" w:rsidP="00786D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</w:t>
            </w:r>
            <w:r w:rsidR="00F73CC2"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абота экспозиции выставки</w:t>
            </w:r>
            <w:r w:rsidR="0031382A"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93462A" w:rsidRPr="005C4167" w:rsidRDefault="0031382A" w:rsidP="00786D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«Школьный патент – шаг в будущее»</w:t>
            </w:r>
          </w:p>
        </w:tc>
      </w:tr>
      <w:tr w:rsidR="00F73CC2" w:rsidRPr="005C4167" w:rsidTr="00185038">
        <w:tc>
          <w:tcPr>
            <w:tcW w:w="1035" w:type="dxa"/>
            <w:shd w:val="clear" w:color="auto" w:fill="FFFFFF" w:themeFill="background1"/>
          </w:tcPr>
          <w:p w:rsidR="00F73CC2" w:rsidRPr="005C4167" w:rsidRDefault="00010441" w:rsidP="008B3BA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F73CC2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  <w:r w:rsidR="00F73CC2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-10.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  <w:p w:rsidR="00F73CC2" w:rsidRPr="005C4167" w:rsidRDefault="00F73CC2" w:rsidP="008B3BA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08" w:type="dxa"/>
            <w:gridSpan w:val="3"/>
          </w:tcPr>
          <w:p w:rsidR="00F73CC2" w:rsidRPr="005C4167" w:rsidRDefault="00F73CC2" w:rsidP="008B3BA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Открытие конференции, приветствие участников</w:t>
            </w:r>
          </w:p>
          <w:p w:rsidR="00F73CC2" w:rsidRPr="005C4167" w:rsidRDefault="008B3BA3" w:rsidP="008B3B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Просужих Алексей Анатольевич, Первый заместитель министра инвестиций, промышленности и транспорта Республики Коми</w:t>
            </w:r>
          </w:p>
          <w:p w:rsidR="00933976" w:rsidRPr="005C4167" w:rsidRDefault="00BF08D3" w:rsidP="00BF08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Федорова Татьяна Николаевна, д.э.н., ректор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КРАГСиУ</w:t>
            </w:r>
            <w:proofErr w:type="spellEnd"/>
          </w:p>
          <w:p w:rsidR="00F84E3C" w:rsidRPr="005C4167" w:rsidRDefault="00F84E3C" w:rsidP="00F84E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Володин Владимир Витальевич, д.б.н., </w:t>
            </w:r>
            <w:proofErr w:type="spellStart"/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врио</w:t>
            </w:r>
            <w:proofErr w:type="spellEnd"/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председателя Коми </w:t>
            </w:r>
            <w:proofErr w:type="spellStart"/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НЦ</w:t>
            </w:r>
            <w:proofErr w:type="spellEnd"/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УрО РАН</w:t>
            </w:r>
          </w:p>
          <w:p w:rsidR="00332EDA" w:rsidRPr="005C4167" w:rsidRDefault="00332EDA" w:rsidP="00332EDA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4B4847" w:rsidRPr="005C4167" w:rsidRDefault="004B4847" w:rsidP="00BA241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Подписание соглашения о сотрудничестве между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КРАГСиУ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Коми </w:t>
            </w:r>
            <w:proofErr w:type="spellStart"/>
            <w:r w:rsidR="00F84E3C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НЦ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УрО РАН</w:t>
            </w:r>
          </w:p>
          <w:p w:rsidR="0093462A" w:rsidRPr="005C4167" w:rsidRDefault="0093462A" w:rsidP="008B2FF7">
            <w:pPr>
              <w:ind w:firstLine="36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73CC2" w:rsidRPr="005C4167" w:rsidTr="00185038">
        <w:tc>
          <w:tcPr>
            <w:tcW w:w="1035" w:type="dxa"/>
            <w:shd w:val="clear" w:color="auto" w:fill="FFFFFF" w:themeFill="background1"/>
          </w:tcPr>
          <w:p w:rsidR="00F73CC2" w:rsidRPr="005C4167" w:rsidRDefault="0096012A" w:rsidP="008B3BA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  <w:r w:rsidR="00010441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-13.</w:t>
            </w:r>
            <w:r w:rsidR="00DF6A79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  <w:p w:rsidR="00F73CC2" w:rsidRPr="005C4167" w:rsidRDefault="00F73CC2" w:rsidP="008B3BA3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ауд. 312</w:t>
            </w:r>
          </w:p>
          <w:p w:rsidR="00F73CC2" w:rsidRPr="005C4167" w:rsidRDefault="00F73CC2" w:rsidP="008B3BA3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F73CC2" w:rsidRPr="005C4167" w:rsidRDefault="00F73CC2" w:rsidP="008B3BA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08" w:type="dxa"/>
            <w:gridSpan w:val="3"/>
            <w:shd w:val="clear" w:color="auto" w:fill="auto"/>
          </w:tcPr>
          <w:p w:rsidR="00F73CC2" w:rsidRPr="005C4167" w:rsidRDefault="0031382A" w:rsidP="006C38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Работа </w:t>
            </w:r>
            <w:r w:rsidR="00BD0D50" w:rsidRPr="005C4167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 w:rsidR="00BD0D50"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научно-практической </w:t>
            </w: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конференции</w:t>
            </w:r>
            <w:r w:rsidR="00BD0D50"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D0D50" w:rsidRPr="005C4167" w:rsidRDefault="00BD0D50" w:rsidP="00BD0D50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5C4167">
              <w:rPr>
                <w:rStyle w:val="FontStyle13"/>
                <w:b/>
                <w:sz w:val="24"/>
                <w:szCs w:val="24"/>
              </w:rPr>
              <w:t xml:space="preserve">«ИНТЕЛЛЕКТУАЛЬНАЯ  СОБСТВЕННОСТЬ – </w:t>
            </w:r>
          </w:p>
          <w:p w:rsidR="00BD0D50" w:rsidRPr="005C4167" w:rsidRDefault="00BD0D50" w:rsidP="00BD0D50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5C4167">
              <w:rPr>
                <w:rStyle w:val="FontStyle13"/>
                <w:b/>
                <w:sz w:val="24"/>
                <w:szCs w:val="24"/>
              </w:rPr>
              <w:t>ИННОВАЦИОННЫЙ ПОТЕНЦИАЛ РЕСПУБЛИКИ КОМИ»</w:t>
            </w:r>
          </w:p>
          <w:p w:rsidR="0093462A" w:rsidRPr="005C4167" w:rsidRDefault="0093462A" w:rsidP="006C386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D0D50" w:rsidRPr="005C4167" w:rsidRDefault="00933976" w:rsidP="008B3BA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Участникам конференции буд</w:t>
            </w:r>
            <w:r w:rsidR="00BD0D50"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 </w:t>
            </w:r>
            <w:r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представлены доклады </w:t>
            </w:r>
            <w:r w:rsidR="00BD0D50"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>о с</w:t>
            </w:r>
            <w:r w:rsidR="00BD0D50"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остоянии и перспективах развития инновационной инфраструктуры Республики Коми. </w:t>
            </w:r>
          </w:p>
          <w:p w:rsidR="0093462A" w:rsidRPr="005C4167" w:rsidRDefault="00BD0D50" w:rsidP="008B3BA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результатах своей инновационной, </w:t>
            </w:r>
            <w:r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патентно-лицензионной 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деятельности расскажут  представители </w:t>
            </w:r>
            <w:r w:rsidR="00933976"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>НИИ, Вуз</w:t>
            </w:r>
            <w:r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>ов, ЦПТИ и</w:t>
            </w:r>
            <w:r w:rsidR="00933976"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инновационных предприяти</w:t>
            </w:r>
            <w:r w:rsidRPr="005C4167">
              <w:rPr>
                <w:rFonts w:ascii="Times New Roman" w:hAnsi="Times New Roman"/>
                <w:sz w:val="28"/>
                <w:szCs w:val="28"/>
                <w:lang w:eastAsia="ar-SA"/>
              </w:rPr>
              <w:t>й РК.</w:t>
            </w:r>
          </w:p>
          <w:p w:rsidR="00980474" w:rsidRPr="005C4167" w:rsidRDefault="00F73CC2" w:rsidP="008B3BA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Модератор</w:t>
            </w:r>
            <w:r w:rsidR="00692DC4"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ы</w:t>
            </w:r>
          </w:p>
          <w:p w:rsidR="00692DC4" w:rsidRPr="005C4167" w:rsidRDefault="00692DC4" w:rsidP="00786D3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148" w:hanging="425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Попов Дмитрий Александрович, </w:t>
            </w:r>
            <w:r w:rsidRPr="005C4167">
              <w:rPr>
                <w:rFonts w:ascii="Times New Roman" w:eastAsia="Times New Roman" w:hAnsi="Times New Roman"/>
                <w:sz w:val="28"/>
                <w:szCs w:val="24"/>
              </w:rPr>
              <w:t>начальник Центра стратегических исследований и проектов</w:t>
            </w:r>
          </w:p>
          <w:p w:rsidR="0093462A" w:rsidRPr="005C4167" w:rsidRDefault="00F73CC2" w:rsidP="00786D3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C4167">
              <w:rPr>
                <w:rFonts w:ascii="Times New Roman" w:eastAsia="Times New Roman" w:hAnsi="Times New Roman"/>
                <w:sz w:val="28"/>
                <w:szCs w:val="28"/>
              </w:rPr>
              <w:t>Габова Евгения Владимировна, вед. инженер патентовед ИБ Коми НЦ УрО РАН</w:t>
            </w:r>
          </w:p>
        </w:tc>
      </w:tr>
      <w:tr w:rsidR="00EC65C7" w:rsidRPr="005C4167" w:rsidTr="006921DB">
        <w:tc>
          <w:tcPr>
            <w:tcW w:w="1035" w:type="dxa"/>
            <w:shd w:val="clear" w:color="auto" w:fill="FFFFFF" w:themeFill="background1"/>
          </w:tcPr>
          <w:p w:rsidR="00EC65C7" w:rsidRPr="005C4167" w:rsidRDefault="00EC65C7" w:rsidP="0001044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408" w:type="dxa"/>
            <w:gridSpan w:val="3"/>
          </w:tcPr>
          <w:p w:rsidR="00EC65C7" w:rsidRPr="005C4167" w:rsidRDefault="00EC65C7" w:rsidP="00807779">
            <w:pPr>
              <w:ind w:left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Попов Дмитрий Александрович, </w:t>
            </w:r>
            <w:r w:rsidRPr="005C4167">
              <w:rPr>
                <w:rFonts w:ascii="Times New Roman" w:hAnsi="Times New Roman"/>
                <w:sz w:val="28"/>
                <w:szCs w:val="24"/>
              </w:rPr>
              <w:t xml:space="preserve">начальник Центра стратегических исследований и проектов, ст. преподаватель кафедры управления информационно-документационными и социально-политическими процессами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4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4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4"/>
              </w:rPr>
              <w:t>КРАГСиУ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EC65C7" w:rsidRPr="005C4167" w:rsidRDefault="00EC65C7" w:rsidP="00807779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«Состояние инновационной деятельности и новые проекты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C4167">
              <w:rPr>
                <w:rFonts w:ascii="Times New Roman" w:hAnsi="Times New Roman"/>
                <w:b/>
                <w:i/>
                <w:sz w:val="28"/>
                <w:szCs w:val="24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b/>
                <w:i/>
                <w:sz w:val="28"/>
                <w:szCs w:val="24"/>
              </w:rPr>
              <w:t>КРАГСиУ</w:t>
            </w:r>
            <w:proofErr w:type="spellEnd"/>
            <w:r w:rsidRPr="005C4167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</w:p>
        </w:tc>
      </w:tr>
      <w:tr w:rsidR="00255647" w:rsidRPr="005C4167" w:rsidTr="00CA3F59">
        <w:tc>
          <w:tcPr>
            <w:tcW w:w="1035" w:type="dxa"/>
            <w:shd w:val="clear" w:color="auto" w:fill="FFFFFF" w:themeFill="background1"/>
          </w:tcPr>
          <w:p w:rsidR="00255647" w:rsidRPr="005C4167" w:rsidRDefault="00255647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8408" w:type="dxa"/>
            <w:gridSpan w:val="3"/>
          </w:tcPr>
          <w:p w:rsidR="00255647" w:rsidRPr="005C4167" w:rsidRDefault="00255647" w:rsidP="00807779">
            <w:pPr>
              <w:ind w:left="3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Фасахова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Любовь Александровна, руководитель ЦПТИ, заведующий отделом  патентно-технической и экономической литературы НБРК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255647" w:rsidRPr="005C4167" w:rsidRDefault="00255647" w:rsidP="00807779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«Анализ и перспективы деятельности ЦПТИ»</w:t>
            </w:r>
          </w:p>
        </w:tc>
      </w:tr>
      <w:tr w:rsidR="00255647" w:rsidRPr="005C4167" w:rsidTr="006A0D5D">
        <w:tc>
          <w:tcPr>
            <w:tcW w:w="1035" w:type="dxa"/>
            <w:shd w:val="clear" w:color="auto" w:fill="FFFFFF" w:themeFill="background1"/>
          </w:tcPr>
          <w:p w:rsidR="00255647" w:rsidRPr="005C4167" w:rsidRDefault="00255647" w:rsidP="00285185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8408" w:type="dxa"/>
            <w:gridSpan w:val="3"/>
          </w:tcPr>
          <w:p w:rsidR="00255647" w:rsidRPr="005C4167" w:rsidRDefault="00255647" w:rsidP="00255647">
            <w:pPr>
              <w:ind w:left="3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Гудцова Анастасия Валерьевна, адвокат,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руководителя кафедры гражданского права и процесса, руководитель Юридической клиники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КРАГСиУ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руководитель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ЦПТИ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2-</w:t>
            </w: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го уровня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ГОУ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КРАГСиУ</w:t>
            </w:r>
            <w:proofErr w:type="spellEnd"/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255647" w:rsidRPr="005C4167" w:rsidRDefault="00255647" w:rsidP="00255647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«Состояние и перспективы защиты прав на результаты интеллектуальной деятельности»</w:t>
            </w:r>
          </w:p>
        </w:tc>
      </w:tr>
      <w:tr w:rsidR="00041867" w:rsidRPr="005C4167" w:rsidTr="00D36A34">
        <w:tc>
          <w:tcPr>
            <w:tcW w:w="1035" w:type="dxa"/>
            <w:shd w:val="clear" w:color="auto" w:fill="FFFFFF" w:themeFill="background1"/>
          </w:tcPr>
          <w:p w:rsidR="00041867" w:rsidRPr="005C4167" w:rsidRDefault="00041867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lastRenderedPageBreak/>
              <w:t>10.45</w:t>
            </w:r>
          </w:p>
        </w:tc>
        <w:tc>
          <w:tcPr>
            <w:tcW w:w="8408" w:type="dxa"/>
            <w:gridSpan w:val="3"/>
          </w:tcPr>
          <w:p w:rsidR="00041867" w:rsidRPr="005C4167" w:rsidRDefault="00041867" w:rsidP="00255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 xml:space="preserve">Романчук Надежда Ивановна, начальник управления научной и инновационной деятельности СГУ им. Питирима Сорокина, </w:t>
            </w:r>
          </w:p>
          <w:p w:rsidR="00041867" w:rsidRPr="005C4167" w:rsidRDefault="00041867" w:rsidP="00255647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к.с.-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</w:rPr>
              <w:t>х.н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867" w:rsidRPr="005C4167" w:rsidRDefault="00041867" w:rsidP="00255647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</w:rPr>
              <w:t>«Управление интеллектуальной собственностью в ВУЗах: от создания до продвижения»</w:t>
            </w:r>
          </w:p>
        </w:tc>
      </w:tr>
      <w:tr w:rsidR="00041867" w:rsidRPr="005C4167" w:rsidTr="005D7F60">
        <w:tc>
          <w:tcPr>
            <w:tcW w:w="1035" w:type="dxa"/>
            <w:shd w:val="clear" w:color="auto" w:fill="FFFFFF" w:themeFill="background1"/>
          </w:tcPr>
          <w:p w:rsidR="00041867" w:rsidRPr="005C4167" w:rsidRDefault="00041867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041867" w:rsidRPr="005C4167" w:rsidRDefault="00041867" w:rsidP="00041867">
            <w:pPr>
              <w:ind w:left="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</w:rPr>
              <w:t>Палькевич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</w:rPr>
              <w:t xml:space="preserve"> Инна Геннадьевна, директор ГУП Республики Коми «Республиканское предприятие «Бизнес-Инкубатор»</w:t>
            </w:r>
            <w:r w:rsidRPr="005C41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41867" w:rsidRPr="005C4167" w:rsidRDefault="00041867" w:rsidP="00041867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</w:rPr>
              <w:t>«Центр поддержки предпринимательства «</w:t>
            </w:r>
            <w:proofErr w:type="spellStart"/>
            <w:r w:rsidRPr="005C4167">
              <w:rPr>
                <w:rFonts w:ascii="Times New Roman" w:hAnsi="Times New Roman"/>
                <w:b/>
                <w:i/>
                <w:sz w:val="28"/>
                <w:szCs w:val="28"/>
              </w:rPr>
              <w:t>Шондi</w:t>
            </w:r>
            <w:proofErr w:type="spellEnd"/>
            <w:r w:rsidRPr="005C416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041867" w:rsidRPr="005C4167" w:rsidTr="00BC400E">
        <w:tc>
          <w:tcPr>
            <w:tcW w:w="1035" w:type="dxa"/>
            <w:shd w:val="clear" w:color="auto" w:fill="FFFFFF" w:themeFill="background1"/>
          </w:tcPr>
          <w:p w:rsidR="00041867" w:rsidRPr="005C4167" w:rsidRDefault="00041867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041867" w:rsidRPr="005C4167" w:rsidRDefault="00041867" w:rsidP="0004186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Габова Евгения Владимировна, вед. инженер по патентной и изобретательской работе Института биологии Коми НЦ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041867" w:rsidRPr="005C4167" w:rsidRDefault="00041867" w:rsidP="0004186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«Состояние и перспективы развития изобретательства в Институте биологии Коми НЦ Уро РАН»</w:t>
            </w:r>
          </w:p>
        </w:tc>
      </w:tr>
      <w:tr w:rsidR="00041867" w:rsidRPr="005C4167" w:rsidTr="006A44F5">
        <w:tc>
          <w:tcPr>
            <w:tcW w:w="1035" w:type="dxa"/>
            <w:shd w:val="clear" w:color="auto" w:fill="FFFFFF" w:themeFill="background1"/>
          </w:tcPr>
          <w:p w:rsidR="00041867" w:rsidRPr="005C4167" w:rsidRDefault="00041867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041867" w:rsidRPr="005C4167" w:rsidRDefault="00041867" w:rsidP="0004186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Жеребцова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Александровна, вед. инженер по патентной и изобретательской работе Института химии Коми НЦ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041867" w:rsidRPr="005C4167" w:rsidRDefault="00041867" w:rsidP="0004186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«Состояние и перспективы развития изобретательства в Институте химии Коми НЦ Уро РАН»</w:t>
            </w:r>
          </w:p>
        </w:tc>
      </w:tr>
      <w:tr w:rsidR="00781A14" w:rsidRPr="005C4167" w:rsidTr="00185038"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11.35-11.45</w:t>
            </w:r>
          </w:p>
        </w:tc>
        <w:tc>
          <w:tcPr>
            <w:tcW w:w="8408" w:type="dxa"/>
            <w:gridSpan w:val="3"/>
          </w:tcPr>
          <w:p w:rsidR="00781A14" w:rsidRPr="005C4167" w:rsidRDefault="00781A14" w:rsidP="00781A14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Перерыв. Кофе-брейк</w:t>
            </w:r>
          </w:p>
          <w:p w:rsidR="00781A14" w:rsidRPr="005C4167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B4949" w:rsidRPr="005C4167" w:rsidTr="00BF6411">
        <w:tc>
          <w:tcPr>
            <w:tcW w:w="1035" w:type="dxa"/>
            <w:shd w:val="clear" w:color="auto" w:fill="FFFFFF" w:themeFill="background1"/>
          </w:tcPr>
          <w:p w:rsidR="00FB4949" w:rsidRPr="005C4167" w:rsidRDefault="00FB4949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8408" w:type="dxa"/>
            <w:gridSpan w:val="3"/>
          </w:tcPr>
          <w:p w:rsidR="00FB4949" w:rsidRPr="005C4167" w:rsidRDefault="00FB4949" w:rsidP="00FB494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Гарбуз Наталья Владимировна, специалист ЦПТИ НБРК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FB4949" w:rsidRPr="005C4167" w:rsidRDefault="00FB4949" w:rsidP="00FB494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«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Интеллектуальная собственность как результат детского творчества (на примерах республиканских работ участников конкурса «Школьный патент – шаг в будущее»)»</w:t>
            </w:r>
          </w:p>
        </w:tc>
      </w:tr>
      <w:tr w:rsidR="00FB4949" w:rsidRPr="005C4167" w:rsidTr="00323E21">
        <w:tc>
          <w:tcPr>
            <w:tcW w:w="1035" w:type="dxa"/>
            <w:shd w:val="clear" w:color="auto" w:fill="FFFFFF" w:themeFill="background1"/>
          </w:tcPr>
          <w:p w:rsidR="00FB4949" w:rsidRPr="005C4167" w:rsidRDefault="00FB4949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FB4949" w:rsidRPr="005C4167" w:rsidRDefault="00FB4949" w:rsidP="00FB494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Печерская Любовь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Бореевна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, патентный поверенный, директор ООО Агентства интеллектуальной собственности «БОРЕЙ»</w:t>
            </w:r>
          </w:p>
          <w:p w:rsidR="00FB4949" w:rsidRPr="005C4167" w:rsidRDefault="00FB4949" w:rsidP="00FB494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«Анализ изобретательской деятельности инновационных предприятий Республики Коми»</w:t>
            </w:r>
          </w:p>
        </w:tc>
      </w:tr>
      <w:tr w:rsidR="00FB4949" w:rsidRPr="005C4167" w:rsidTr="00D26AE5">
        <w:tc>
          <w:tcPr>
            <w:tcW w:w="1035" w:type="dxa"/>
            <w:shd w:val="clear" w:color="auto" w:fill="FFFFFF" w:themeFill="background1"/>
          </w:tcPr>
          <w:p w:rsidR="00FB4949" w:rsidRPr="005C4167" w:rsidRDefault="00FB4949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12.25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FB4949" w:rsidRPr="005C4167" w:rsidRDefault="00FB4949" w:rsidP="00FB494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Филипчук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 Владимирович, представитель Фонда Содействия Инноваций по Республике Коми, помощник члена Совета Федерации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Шатохина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 А. по Республике Коми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FB4949" w:rsidRPr="005C4167" w:rsidRDefault="00FB4949" w:rsidP="00FB49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Доклад 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«О программах поддержки предпринимательства </w:t>
            </w:r>
            <w:r w:rsidRPr="005C416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Фонда содействия инноваций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«УМНИК», «СТАРТ»»</w:t>
            </w:r>
          </w:p>
        </w:tc>
      </w:tr>
      <w:tr w:rsidR="00FB4949" w:rsidRPr="005C4167" w:rsidTr="00BB451D">
        <w:tc>
          <w:tcPr>
            <w:tcW w:w="1035" w:type="dxa"/>
            <w:shd w:val="clear" w:color="auto" w:fill="FFFFFF" w:themeFill="background1"/>
          </w:tcPr>
          <w:p w:rsidR="00FB4949" w:rsidRPr="005C4167" w:rsidRDefault="00FB4949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12.40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FB4949" w:rsidRPr="005C4167" w:rsidRDefault="00FB4949" w:rsidP="00FB494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Киселев Владислав Владимирович, заместитель директора муниципального бюджетного учреждения «Городской Центр Предпринимательства и Инноваций»</w:t>
            </w: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FB4949" w:rsidRPr="005C4167" w:rsidRDefault="00FB4949" w:rsidP="00FB49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</w:t>
            </w:r>
            <w:r w:rsidRPr="005C416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«Меры муниципальной поддержки субъектов малого бизнеса, в том числе начинающих предпринимателей в целях получения грантов»</w:t>
            </w:r>
          </w:p>
        </w:tc>
      </w:tr>
      <w:tr w:rsidR="00FB4949" w:rsidRPr="005C4167" w:rsidTr="00D838D3">
        <w:tc>
          <w:tcPr>
            <w:tcW w:w="1035" w:type="dxa"/>
            <w:shd w:val="clear" w:color="auto" w:fill="FFFFFF" w:themeFill="background1"/>
          </w:tcPr>
          <w:p w:rsidR="00FB4949" w:rsidRPr="005C4167" w:rsidRDefault="00FB4949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12.55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FB4949" w:rsidRPr="005C4167" w:rsidRDefault="00FB4949" w:rsidP="00FB494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Микушева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Ирина Валерьевна, специалист ЦПТИ НБРК</w:t>
            </w:r>
            <w:r w:rsidRPr="005C41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4949" w:rsidRPr="005C4167" w:rsidRDefault="00FB4949" w:rsidP="00FB4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i/>
                <w:sz w:val="28"/>
                <w:szCs w:val="28"/>
              </w:rPr>
              <w:t>Доклад «Обзор литературы по интеллектуальной собственности»</w:t>
            </w:r>
          </w:p>
        </w:tc>
      </w:tr>
      <w:tr w:rsidR="00781A14" w:rsidRPr="005C4167" w:rsidTr="00185038"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781A14" w:rsidRPr="005C4167" w:rsidRDefault="00781A14" w:rsidP="001D57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Подведение итогов работы Республиканской научно-практической конференции </w:t>
            </w:r>
          </w:p>
        </w:tc>
      </w:tr>
      <w:tr w:rsidR="00781A14" w:rsidRPr="005C4167" w:rsidTr="00185038"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13.15-14.15</w:t>
            </w:r>
          </w:p>
        </w:tc>
        <w:tc>
          <w:tcPr>
            <w:tcW w:w="8408" w:type="dxa"/>
            <w:gridSpan w:val="3"/>
            <w:shd w:val="clear" w:color="auto" w:fill="FFFFFF" w:themeFill="background1"/>
          </w:tcPr>
          <w:p w:rsidR="00781A14" w:rsidRPr="005C4167" w:rsidRDefault="00781A14" w:rsidP="001A5A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выставки результатов детского конкурса «Школьный патент – шаг в будущее»</w:t>
            </w:r>
          </w:p>
          <w:p w:rsidR="00041867" w:rsidRPr="005C4167" w:rsidRDefault="00041867" w:rsidP="001A5A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41867" w:rsidRPr="005C4167" w:rsidRDefault="00781A14" w:rsidP="001A5A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Обед</w:t>
            </w:r>
          </w:p>
        </w:tc>
      </w:tr>
      <w:tr w:rsidR="00781A14" w:rsidRPr="005C4167" w:rsidTr="00185038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81A14" w:rsidRPr="005C4167" w:rsidRDefault="00781A14" w:rsidP="00781A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C4167">
              <w:rPr>
                <w:rFonts w:ascii="Times New Roman" w:eastAsiaTheme="minorEastAsia" w:hAnsi="Times New Roman"/>
                <w:sz w:val="28"/>
                <w:szCs w:val="28"/>
              </w:rPr>
              <w:t>14.15-16.30</w:t>
            </w:r>
          </w:p>
        </w:tc>
        <w:tc>
          <w:tcPr>
            <w:tcW w:w="8363" w:type="dxa"/>
            <w:gridSpan w:val="2"/>
          </w:tcPr>
          <w:p w:rsidR="00781A14" w:rsidRPr="005C4167" w:rsidRDefault="00781A14" w:rsidP="001A5A58">
            <w:pPr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5C416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МАСТЕР-КЛАСС</w:t>
            </w:r>
          </w:p>
          <w:p w:rsidR="00781A14" w:rsidRPr="005C4167" w:rsidRDefault="00781A14" w:rsidP="001A5A58">
            <w:pPr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5C416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«Охрана интеллектуальной собственности»</w:t>
            </w:r>
          </w:p>
          <w:p w:rsidR="00781A14" w:rsidRPr="005C4167" w:rsidRDefault="00781A14" w:rsidP="001A5A58">
            <w:pPr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eastAsiaTheme="minorEastAsia" w:hAnsi="Times New Roman"/>
                <w:bCs/>
                <w:sz w:val="28"/>
                <w:szCs w:val="28"/>
              </w:rPr>
              <w:t>Участники конференции смогут получить практические знания и навыки по оформления исключительных прав на использование товарного знака, изобретения (полезной модели), промышленного образца</w:t>
            </w:r>
          </w:p>
        </w:tc>
      </w:tr>
      <w:tr w:rsidR="00781A14" w:rsidRPr="005C4167" w:rsidTr="00185038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  <w:tc>
          <w:tcPr>
            <w:tcW w:w="4678" w:type="dxa"/>
          </w:tcPr>
          <w:p w:rsidR="00781A14" w:rsidRPr="005C4167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 xml:space="preserve">Мастер-класс </w:t>
            </w:r>
          </w:p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>«Охрана товарного знака (знака обслуживания»</w:t>
            </w:r>
          </w:p>
        </w:tc>
        <w:tc>
          <w:tcPr>
            <w:tcW w:w="3685" w:type="dxa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Фасахова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Любовь Александровна, руководитель ЦПТИ, начальник патентно-технического отдела НБ РК</w:t>
            </w:r>
          </w:p>
        </w:tc>
      </w:tr>
      <w:tr w:rsidR="00781A14" w:rsidRPr="005C4167" w:rsidTr="00185038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14.45</w:t>
            </w:r>
          </w:p>
        </w:tc>
        <w:tc>
          <w:tcPr>
            <w:tcW w:w="4678" w:type="dxa"/>
          </w:tcPr>
          <w:p w:rsidR="00781A14" w:rsidRPr="005C4167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 xml:space="preserve">Мастер-класс </w:t>
            </w:r>
          </w:p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>«Охрана нового технического решения (изобретения, полезные модели)»</w:t>
            </w:r>
          </w:p>
        </w:tc>
        <w:tc>
          <w:tcPr>
            <w:tcW w:w="3685" w:type="dxa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Печерская Любовь </w:t>
            </w:r>
            <w:proofErr w:type="spellStart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Бореевна</w:t>
            </w:r>
            <w:proofErr w:type="spellEnd"/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, патентный поверенный РФ, директор ООО Агентства интеллектуальной собственности «БОРЕЙ»</w:t>
            </w:r>
          </w:p>
        </w:tc>
      </w:tr>
      <w:tr w:rsidR="00781A14" w:rsidRPr="005C4167" w:rsidTr="00185038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4678" w:type="dxa"/>
          </w:tcPr>
          <w:p w:rsidR="00781A14" w:rsidRPr="005C4167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 xml:space="preserve">Мастер-класс </w:t>
            </w:r>
          </w:p>
          <w:p w:rsidR="00781A14" w:rsidRPr="005C4167" w:rsidRDefault="00781A14" w:rsidP="00781A1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>«Охрана нового художественно-конструкторского решения (промышленный образец)»</w:t>
            </w:r>
          </w:p>
        </w:tc>
        <w:tc>
          <w:tcPr>
            <w:tcW w:w="3685" w:type="dxa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Гарбуз Наталья Владимировна, специалист ЦПТИ  НБРК</w:t>
            </w:r>
          </w:p>
        </w:tc>
      </w:tr>
      <w:tr w:rsidR="00781A14" w:rsidRPr="005C4167" w:rsidTr="00285185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</w:rPr>
              <w:t>15.45-16.00</w:t>
            </w:r>
          </w:p>
        </w:tc>
        <w:tc>
          <w:tcPr>
            <w:tcW w:w="8363" w:type="dxa"/>
            <w:gridSpan w:val="2"/>
          </w:tcPr>
          <w:p w:rsidR="00781A14" w:rsidRPr="005C4167" w:rsidRDefault="00781A14" w:rsidP="00781A1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1A14" w:rsidRPr="005C4167" w:rsidRDefault="00781A14" w:rsidP="00781A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/>
                <w:sz w:val="28"/>
                <w:szCs w:val="28"/>
              </w:rPr>
              <w:t>Кофе-брейк</w:t>
            </w:r>
          </w:p>
          <w:p w:rsidR="00781A14" w:rsidRPr="005C4167" w:rsidRDefault="00781A14" w:rsidP="00781A1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1A14" w:rsidRPr="00C9310C" w:rsidTr="00185038">
        <w:trPr>
          <w:gridAfter w:val="1"/>
          <w:wAfter w:w="45" w:type="dxa"/>
        </w:trPr>
        <w:tc>
          <w:tcPr>
            <w:tcW w:w="1035" w:type="dxa"/>
            <w:shd w:val="clear" w:color="auto" w:fill="FFFFFF" w:themeFill="background1"/>
          </w:tcPr>
          <w:p w:rsidR="00781A14" w:rsidRPr="005C4167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  <w:r w:rsidRPr="005C4167">
              <w:rPr>
                <w:rFonts w:ascii="Times New Roman" w:hAnsi="Times New Roman"/>
                <w:sz w:val="28"/>
                <w:szCs w:val="28"/>
                <w:lang w:eastAsia="en-US"/>
              </w:rPr>
              <w:t>16.00-16.30</w:t>
            </w:r>
          </w:p>
        </w:tc>
        <w:tc>
          <w:tcPr>
            <w:tcW w:w="8363" w:type="dxa"/>
            <w:gridSpan w:val="2"/>
          </w:tcPr>
          <w:p w:rsidR="00781A14" w:rsidRPr="005C4167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Консультации участникам научно-практической конференции </w:t>
            </w:r>
          </w:p>
          <w:p w:rsidR="00781A14" w:rsidRPr="00522431" w:rsidRDefault="00781A14" w:rsidP="00781A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4167">
              <w:rPr>
                <w:rFonts w:ascii="Times New Roman" w:hAnsi="Times New Roman"/>
                <w:bCs/>
                <w:sz w:val="28"/>
                <w:szCs w:val="28"/>
              </w:rPr>
              <w:t>по патентно-лицензионной деятельности</w:t>
            </w:r>
          </w:p>
          <w:p w:rsidR="00781A14" w:rsidRPr="00C9310C" w:rsidRDefault="00781A14" w:rsidP="0078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CC2" w:rsidRDefault="00F73CC2" w:rsidP="00F73CC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sectPr w:rsidR="00F73CC2" w:rsidSect="008B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A9D"/>
    <w:multiLevelType w:val="hybridMultilevel"/>
    <w:tmpl w:val="1344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22B"/>
    <w:multiLevelType w:val="hybridMultilevel"/>
    <w:tmpl w:val="FF82E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E7E8D"/>
    <w:multiLevelType w:val="hybridMultilevel"/>
    <w:tmpl w:val="9310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F5F03"/>
    <w:multiLevelType w:val="hybridMultilevel"/>
    <w:tmpl w:val="0426793C"/>
    <w:lvl w:ilvl="0" w:tplc="59FC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CDD"/>
    <w:multiLevelType w:val="hybridMultilevel"/>
    <w:tmpl w:val="7A0C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E133A"/>
    <w:multiLevelType w:val="hybridMultilevel"/>
    <w:tmpl w:val="A0403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964014"/>
    <w:multiLevelType w:val="multilevel"/>
    <w:tmpl w:val="1F3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34730"/>
    <w:multiLevelType w:val="hybridMultilevel"/>
    <w:tmpl w:val="7388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F3B3D"/>
    <w:multiLevelType w:val="hybridMultilevel"/>
    <w:tmpl w:val="BE8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26FE4"/>
    <w:multiLevelType w:val="hybridMultilevel"/>
    <w:tmpl w:val="B87C1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451D2F"/>
    <w:multiLevelType w:val="hybridMultilevel"/>
    <w:tmpl w:val="791A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04F7"/>
    <w:multiLevelType w:val="hybridMultilevel"/>
    <w:tmpl w:val="4FB8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45F11"/>
    <w:multiLevelType w:val="hybridMultilevel"/>
    <w:tmpl w:val="8F2A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14846"/>
    <w:multiLevelType w:val="hybridMultilevel"/>
    <w:tmpl w:val="D414BC68"/>
    <w:lvl w:ilvl="0" w:tplc="041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4">
    <w:nsid w:val="7C313707"/>
    <w:multiLevelType w:val="hybridMultilevel"/>
    <w:tmpl w:val="AE36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91FAD"/>
    <w:multiLevelType w:val="hybridMultilevel"/>
    <w:tmpl w:val="ABA6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F6A1F"/>
    <w:multiLevelType w:val="hybridMultilevel"/>
    <w:tmpl w:val="D682E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F146FD"/>
    <w:multiLevelType w:val="hybridMultilevel"/>
    <w:tmpl w:val="4D30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C2"/>
    <w:rsid w:val="00010441"/>
    <w:rsid w:val="00012680"/>
    <w:rsid w:val="0001650E"/>
    <w:rsid w:val="00025ECE"/>
    <w:rsid w:val="00041867"/>
    <w:rsid w:val="00042F05"/>
    <w:rsid w:val="00045F5C"/>
    <w:rsid w:val="000560B4"/>
    <w:rsid w:val="00094C3D"/>
    <w:rsid w:val="000C3DF3"/>
    <w:rsid w:val="000D4A27"/>
    <w:rsid w:val="000E0509"/>
    <w:rsid w:val="001043A8"/>
    <w:rsid w:val="001150D1"/>
    <w:rsid w:val="001633F7"/>
    <w:rsid w:val="0018481D"/>
    <w:rsid w:val="00185038"/>
    <w:rsid w:val="00191C64"/>
    <w:rsid w:val="001A59DB"/>
    <w:rsid w:val="001A5A58"/>
    <w:rsid w:val="001A6847"/>
    <w:rsid w:val="001D5768"/>
    <w:rsid w:val="00231D7F"/>
    <w:rsid w:val="002475F4"/>
    <w:rsid w:val="002551BF"/>
    <w:rsid w:val="00255647"/>
    <w:rsid w:val="00257AB5"/>
    <w:rsid w:val="00276A16"/>
    <w:rsid w:val="00285185"/>
    <w:rsid w:val="002A7530"/>
    <w:rsid w:val="002C0EF8"/>
    <w:rsid w:val="002E6F1A"/>
    <w:rsid w:val="003016B1"/>
    <w:rsid w:val="0031382A"/>
    <w:rsid w:val="00315F71"/>
    <w:rsid w:val="00332EDA"/>
    <w:rsid w:val="00340AE2"/>
    <w:rsid w:val="00350DD3"/>
    <w:rsid w:val="00361E0E"/>
    <w:rsid w:val="0036624F"/>
    <w:rsid w:val="00385EB5"/>
    <w:rsid w:val="003A1482"/>
    <w:rsid w:val="003D6FCA"/>
    <w:rsid w:val="003F5295"/>
    <w:rsid w:val="00407E9D"/>
    <w:rsid w:val="0042282E"/>
    <w:rsid w:val="004B2E70"/>
    <w:rsid w:val="004B4847"/>
    <w:rsid w:val="004C350F"/>
    <w:rsid w:val="004E2916"/>
    <w:rsid w:val="00522431"/>
    <w:rsid w:val="0052342C"/>
    <w:rsid w:val="005339FB"/>
    <w:rsid w:val="00536C63"/>
    <w:rsid w:val="005523A8"/>
    <w:rsid w:val="005659A1"/>
    <w:rsid w:val="005747F8"/>
    <w:rsid w:val="0057557B"/>
    <w:rsid w:val="005828C7"/>
    <w:rsid w:val="005B421F"/>
    <w:rsid w:val="005C4167"/>
    <w:rsid w:val="005D0E3D"/>
    <w:rsid w:val="005D16EF"/>
    <w:rsid w:val="005D6CAA"/>
    <w:rsid w:val="006118A6"/>
    <w:rsid w:val="00621188"/>
    <w:rsid w:val="0065278E"/>
    <w:rsid w:val="006527BD"/>
    <w:rsid w:val="00692DC4"/>
    <w:rsid w:val="006A6073"/>
    <w:rsid w:val="006B5432"/>
    <w:rsid w:val="006C15C5"/>
    <w:rsid w:val="006C3864"/>
    <w:rsid w:val="006E4881"/>
    <w:rsid w:val="0072061D"/>
    <w:rsid w:val="00736D8B"/>
    <w:rsid w:val="007370FA"/>
    <w:rsid w:val="0076407D"/>
    <w:rsid w:val="00781A14"/>
    <w:rsid w:val="00781E02"/>
    <w:rsid w:val="00786D3E"/>
    <w:rsid w:val="007F0B21"/>
    <w:rsid w:val="007F51EF"/>
    <w:rsid w:val="007F7103"/>
    <w:rsid w:val="00807779"/>
    <w:rsid w:val="008152C8"/>
    <w:rsid w:val="0084424F"/>
    <w:rsid w:val="00846BB2"/>
    <w:rsid w:val="00872CE7"/>
    <w:rsid w:val="00883772"/>
    <w:rsid w:val="00885A3F"/>
    <w:rsid w:val="008B2FF7"/>
    <w:rsid w:val="008B3BA3"/>
    <w:rsid w:val="008D52C1"/>
    <w:rsid w:val="00900113"/>
    <w:rsid w:val="00933976"/>
    <w:rsid w:val="0093462A"/>
    <w:rsid w:val="00945B6B"/>
    <w:rsid w:val="0095578B"/>
    <w:rsid w:val="0096012A"/>
    <w:rsid w:val="00962239"/>
    <w:rsid w:val="00980474"/>
    <w:rsid w:val="0098699F"/>
    <w:rsid w:val="009F0DC4"/>
    <w:rsid w:val="00A55A83"/>
    <w:rsid w:val="00AC61FD"/>
    <w:rsid w:val="00B04494"/>
    <w:rsid w:val="00B047E8"/>
    <w:rsid w:val="00B06075"/>
    <w:rsid w:val="00B21EB0"/>
    <w:rsid w:val="00B45C44"/>
    <w:rsid w:val="00B57BCF"/>
    <w:rsid w:val="00B73365"/>
    <w:rsid w:val="00B95CF5"/>
    <w:rsid w:val="00BA241D"/>
    <w:rsid w:val="00BB07C0"/>
    <w:rsid w:val="00BC4E37"/>
    <w:rsid w:val="00BC66C6"/>
    <w:rsid w:val="00BC78CA"/>
    <w:rsid w:val="00BD0D50"/>
    <w:rsid w:val="00BD54D9"/>
    <w:rsid w:val="00BF08D3"/>
    <w:rsid w:val="00C01255"/>
    <w:rsid w:val="00C908CB"/>
    <w:rsid w:val="00C9310C"/>
    <w:rsid w:val="00C97EB0"/>
    <w:rsid w:val="00CA7A72"/>
    <w:rsid w:val="00CE69B8"/>
    <w:rsid w:val="00D038A4"/>
    <w:rsid w:val="00D2150E"/>
    <w:rsid w:val="00D36AA0"/>
    <w:rsid w:val="00D668F5"/>
    <w:rsid w:val="00D940CC"/>
    <w:rsid w:val="00DB2BD0"/>
    <w:rsid w:val="00DC345E"/>
    <w:rsid w:val="00DE42A5"/>
    <w:rsid w:val="00DE73C8"/>
    <w:rsid w:val="00DF6A79"/>
    <w:rsid w:val="00E3052C"/>
    <w:rsid w:val="00E410CB"/>
    <w:rsid w:val="00E56D24"/>
    <w:rsid w:val="00EC2DB1"/>
    <w:rsid w:val="00EC65C7"/>
    <w:rsid w:val="00ED011F"/>
    <w:rsid w:val="00ED08DD"/>
    <w:rsid w:val="00EE26DF"/>
    <w:rsid w:val="00F15D5F"/>
    <w:rsid w:val="00F306DB"/>
    <w:rsid w:val="00F338F4"/>
    <w:rsid w:val="00F4480F"/>
    <w:rsid w:val="00F452F6"/>
    <w:rsid w:val="00F50129"/>
    <w:rsid w:val="00F73CC2"/>
    <w:rsid w:val="00F84E3C"/>
    <w:rsid w:val="00F9582F"/>
    <w:rsid w:val="00FB4949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42CEA-A2B3-495D-809A-36810B3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73CC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73CC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3CC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F73C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7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557B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C9310C"/>
    <w:pPr>
      <w:widowControl w:val="0"/>
      <w:autoSpaceDE w:val="0"/>
      <w:spacing w:after="0" w:line="322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mpanydesc">
    <w:name w:val="company_desc"/>
    <w:basedOn w:val="a0"/>
    <w:rsid w:val="001A6847"/>
  </w:style>
  <w:style w:type="character" w:customStyle="1" w:styleId="companytitle">
    <w:name w:val="company_title"/>
    <w:basedOn w:val="a0"/>
    <w:rsid w:val="001A6847"/>
  </w:style>
  <w:style w:type="paragraph" w:styleId="a6">
    <w:name w:val="Balloon Text"/>
    <w:basedOn w:val="a"/>
    <w:link w:val="a7"/>
    <w:uiPriority w:val="99"/>
    <w:semiHidden/>
    <w:unhideWhenUsed/>
    <w:rsid w:val="005C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6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5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5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461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63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62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491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22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956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788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45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470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957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71A6-29E2-4B41-84C3-E0EF6589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Комов</dc:creator>
  <cp:lastModifiedBy>User</cp:lastModifiedBy>
  <cp:revision>2</cp:revision>
  <cp:lastPrinted>2018-04-19T10:05:00Z</cp:lastPrinted>
  <dcterms:created xsi:type="dcterms:W3CDTF">2018-04-19T10:36:00Z</dcterms:created>
  <dcterms:modified xsi:type="dcterms:W3CDTF">2018-04-19T10:36:00Z</dcterms:modified>
</cp:coreProperties>
</file>