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80" w:rsidRDefault="007A788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A7880" w:rsidRDefault="007A7880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7A788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7880" w:rsidRDefault="007A7880">
            <w:pPr>
              <w:pStyle w:val="ConsPlusNormal"/>
              <w:outlineLvl w:val="0"/>
            </w:pPr>
            <w:r>
              <w:t>30 января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7880" w:rsidRDefault="007A7880">
            <w:pPr>
              <w:pStyle w:val="ConsPlusNormal"/>
              <w:jc w:val="right"/>
              <w:outlineLvl w:val="0"/>
            </w:pPr>
            <w:r>
              <w:t>N 30</w:t>
            </w:r>
          </w:p>
        </w:tc>
      </w:tr>
    </w:tbl>
    <w:p w:rsidR="007A7880" w:rsidRDefault="007A78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7880" w:rsidRDefault="007A7880">
      <w:pPr>
        <w:pStyle w:val="ConsPlusNormal"/>
        <w:jc w:val="both"/>
      </w:pPr>
    </w:p>
    <w:p w:rsidR="007A7880" w:rsidRDefault="007A7880">
      <w:pPr>
        <w:pStyle w:val="ConsPlusTitle"/>
        <w:jc w:val="center"/>
      </w:pPr>
      <w:r>
        <w:t>УКАЗ</w:t>
      </w:r>
    </w:p>
    <w:p w:rsidR="007A7880" w:rsidRDefault="007A7880">
      <w:pPr>
        <w:pStyle w:val="ConsPlusTitle"/>
        <w:jc w:val="center"/>
      </w:pPr>
    </w:p>
    <w:p w:rsidR="007A7880" w:rsidRDefault="007A7880">
      <w:pPr>
        <w:pStyle w:val="ConsPlusTitle"/>
        <w:jc w:val="center"/>
      </w:pPr>
      <w:r>
        <w:t>ПРЕЗИДЕНТА РОССИЙСКОЙ ФЕДЕРАЦИИ</w:t>
      </w:r>
    </w:p>
    <w:p w:rsidR="007A7880" w:rsidRDefault="007A7880">
      <w:pPr>
        <w:pStyle w:val="ConsPlusTitle"/>
        <w:jc w:val="center"/>
      </w:pPr>
    </w:p>
    <w:p w:rsidR="007A7880" w:rsidRDefault="007A7880">
      <w:pPr>
        <w:pStyle w:val="ConsPlusTitle"/>
        <w:jc w:val="center"/>
      </w:pPr>
      <w:r>
        <w:t>О ГРАНТАХ</w:t>
      </w:r>
    </w:p>
    <w:p w:rsidR="007A7880" w:rsidRDefault="007A7880">
      <w:pPr>
        <w:pStyle w:val="ConsPlusTitle"/>
        <w:jc w:val="center"/>
      </w:pPr>
      <w:r>
        <w:t>ПРЕЗИДЕНТА РОССИЙСКОЙ ФЕДЕРАЦИИ, ПРЕДОСТАВЛЯЕМЫХ</w:t>
      </w:r>
    </w:p>
    <w:p w:rsidR="007A7880" w:rsidRDefault="007A7880">
      <w:pPr>
        <w:pStyle w:val="ConsPlusTitle"/>
        <w:jc w:val="center"/>
      </w:pPr>
      <w:r>
        <w:t>НА РАЗВИТИЕ ГРАЖДАНСКОГО ОБЩЕСТВА</w:t>
      </w:r>
    </w:p>
    <w:p w:rsidR="007A7880" w:rsidRDefault="007A7880">
      <w:pPr>
        <w:pStyle w:val="ConsPlusNormal"/>
        <w:jc w:val="center"/>
      </w:pPr>
    </w:p>
    <w:p w:rsidR="007A7880" w:rsidRDefault="007A7880">
      <w:pPr>
        <w:pStyle w:val="ConsPlusNormal"/>
        <w:ind w:firstLine="540"/>
        <w:jc w:val="both"/>
      </w:pPr>
      <w:r>
        <w:t>В целях обеспечения государственной поддержки некоммерческих неправительственных организаций, участвующих в развитии институтов гражданского общества, реализующих социально значимые проекты и проекты в сфере защиты прав и свобод человека и гражданина, постановляю: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грантах Президента Российской Федерации, предоставляемых на развитие гражданского общества.</w:t>
      </w:r>
    </w:p>
    <w:p w:rsidR="007A7880" w:rsidRDefault="007A7880">
      <w:pPr>
        <w:pStyle w:val="ConsPlusNormal"/>
        <w:spacing w:before="220"/>
        <w:ind w:firstLine="540"/>
        <w:jc w:val="both"/>
      </w:pPr>
      <w:bookmarkStart w:id="0" w:name="P14"/>
      <w:bookmarkEnd w:id="0"/>
      <w:r>
        <w:t>2. Предоставлять ежегодно Фонду-оператору президентских грантов по развитию гражданского общества субсидию в размере бюджетных ассигнований, предусмотренных в федеральном бюджете на соответствующий финансовый год Управлению делами Президента Российской Федерации на поддержку некоммерческих неправительственных организаций, участвующих в развитии институтов гражданского общества.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 xml:space="preserve">3. Управлению делами Президента Российской Федерации при разработке порядка предоставления субсидии, названной в </w:t>
      </w:r>
      <w:hyperlink w:anchor="P14" w:history="1">
        <w:r>
          <w:rPr>
            <w:color w:val="0000FF"/>
          </w:rPr>
          <w:t>пункте 2</w:t>
        </w:r>
      </w:hyperlink>
      <w:r>
        <w:t xml:space="preserve"> настоящего Указа, предусмотреть </w:t>
      </w:r>
      <w:hyperlink r:id="rId5" w:history="1">
        <w:r>
          <w:rPr>
            <w:color w:val="0000FF"/>
          </w:rPr>
          <w:t>порядок</w:t>
        </w:r>
      </w:hyperlink>
      <w:r>
        <w:t xml:space="preserve"> предоставления за счет этой субсидии грантов некоммерческим неправительственным организациям, участвующим в развитии институтов гражданского общества, на реализацию социально значимых проектов и проектов в сфере защиты прав и свобод человека и гражданина (в том числе осуществляемых с 2018 года), срок реализации которых составляет не более трех лет.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подписания.</w:t>
      </w:r>
    </w:p>
    <w:p w:rsidR="007A7880" w:rsidRDefault="007A7880">
      <w:pPr>
        <w:pStyle w:val="ConsPlusNormal"/>
        <w:ind w:firstLine="540"/>
        <w:jc w:val="both"/>
      </w:pPr>
    </w:p>
    <w:p w:rsidR="007A7880" w:rsidRDefault="007A7880">
      <w:pPr>
        <w:pStyle w:val="ConsPlusNormal"/>
        <w:jc w:val="right"/>
      </w:pPr>
      <w:r>
        <w:t>Президент</w:t>
      </w:r>
    </w:p>
    <w:p w:rsidR="007A7880" w:rsidRDefault="007A7880">
      <w:pPr>
        <w:pStyle w:val="ConsPlusNormal"/>
        <w:jc w:val="right"/>
      </w:pPr>
      <w:r>
        <w:t>Российской Федерации</w:t>
      </w:r>
    </w:p>
    <w:p w:rsidR="007A7880" w:rsidRDefault="007A7880">
      <w:pPr>
        <w:pStyle w:val="ConsPlusNormal"/>
        <w:jc w:val="right"/>
      </w:pPr>
      <w:r>
        <w:t>В.ПУТИН</w:t>
      </w:r>
    </w:p>
    <w:p w:rsidR="007A7880" w:rsidRDefault="007A7880">
      <w:pPr>
        <w:pStyle w:val="ConsPlusNormal"/>
      </w:pPr>
      <w:r>
        <w:t>Москва, Кремль</w:t>
      </w:r>
    </w:p>
    <w:p w:rsidR="007A7880" w:rsidRDefault="007A7880">
      <w:pPr>
        <w:pStyle w:val="ConsPlusNormal"/>
        <w:spacing w:before="220"/>
      </w:pPr>
      <w:r>
        <w:t>30 января 2019 года</w:t>
      </w:r>
    </w:p>
    <w:p w:rsidR="007A7880" w:rsidRDefault="007A7880">
      <w:pPr>
        <w:pStyle w:val="ConsPlusNormal"/>
        <w:spacing w:before="220"/>
      </w:pPr>
      <w:r>
        <w:t>N 30</w:t>
      </w:r>
    </w:p>
    <w:p w:rsidR="007A7880" w:rsidRDefault="007A7880">
      <w:pPr>
        <w:pStyle w:val="ConsPlusNormal"/>
      </w:pPr>
    </w:p>
    <w:p w:rsidR="007A7880" w:rsidRDefault="007A7880">
      <w:pPr>
        <w:pStyle w:val="ConsPlusNormal"/>
      </w:pPr>
    </w:p>
    <w:p w:rsidR="007A7880" w:rsidRDefault="007A7880">
      <w:pPr>
        <w:pStyle w:val="ConsPlusNormal"/>
      </w:pPr>
    </w:p>
    <w:p w:rsidR="007A7880" w:rsidRDefault="007A7880">
      <w:pPr>
        <w:pStyle w:val="ConsPlusNormal"/>
      </w:pPr>
    </w:p>
    <w:p w:rsidR="007A7880" w:rsidRDefault="007A7880">
      <w:pPr>
        <w:pStyle w:val="ConsPlusNormal"/>
        <w:ind w:firstLine="540"/>
        <w:jc w:val="both"/>
      </w:pPr>
    </w:p>
    <w:p w:rsidR="007A7880" w:rsidRDefault="007A7880">
      <w:pPr>
        <w:pStyle w:val="ConsPlusNormal"/>
        <w:jc w:val="right"/>
        <w:outlineLvl w:val="0"/>
      </w:pPr>
      <w:r>
        <w:t>Утверждено</w:t>
      </w:r>
    </w:p>
    <w:p w:rsidR="007A7880" w:rsidRDefault="007A7880">
      <w:pPr>
        <w:pStyle w:val="ConsPlusNormal"/>
        <w:jc w:val="right"/>
      </w:pPr>
      <w:r>
        <w:t>Указом Президента Российской Федерации</w:t>
      </w:r>
    </w:p>
    <w:p w:rsidR="007A7880" w:rsidRDefault="007A7880">
      <w:pPr>
        <w:pStyle w:val="ConsPlusNormal"/>
        <w:jc w:val="right"/>
      </w:pPr>
      <w:r>
        <w:t>от 30 января 2019 г. N 30</w:t>
      </w:r>
    </w:p>
    <w:p w:rsidR="007A7880" w:rsidRDefault="007A7880">
      <w:pPr>
        <w:pStyle w:val="ConsPlusNormal"/>
        <w:jc w:val="center"/>
      </w:pPr>
    </w:p>
    <w:p w:rsidR="007A7880" w:rsidRDefault="007A7880">
      <w:pPr>
        <w:pStyle w:val="ConsPlusTitle"/>
        <w:jc w:val="center"/>
      </w:pPr>
      <w:bookmarkStart w:id="1" w:name="P33"/>
      <w:bookmarkEnd w:id="1"/>
      <w:r>
        <w:t>ПОЛОЖЕНИЕ</w:t>
      </w:r>
    </w:p>
    <w:p w:rsidR="007A7880" w:rsidRDefault="007A7880">
      <w:pPr>
        <w:pStyle w:val="ConsPlusTitle"/>
        <w:jc w:val="center"/>
      </w:pPr>
      <w:r>
        <w:t>О ГРАНТАХ ПРЕЗИДЕНТА РОССИЙСКОЙ ФЕДЕРАЦИИ, ПРЕДОСТАВЛЯЕМЫХ</w:t>
      </w:r>
    </w:p>
    <w:p w:rsidR="007A7880" w:rsidRDefault="007A7880">
      <w:pPr>
        <w:pStyle w:val="ConsPlusTitle"/>
        <w:jc w:val="center"/>
      </w:pPr>
      <w:r>
        <w:lastRenderedPageBreak/>
        <w:t>НА РАЗВИТИЕ ГРАЖДАНСКОГО ОБЩЕСТВА</w:t>
      </w:r>
    </w:p>
    <w:p w:rsidR="007A7880" w:rsidRDefault="007A7880">
      <w:pPr>
        <w:pStyle w:val="ConsPlusNormal"/>
        <w:jc w:val="center"/>
      </w:pPr>
    </w:p>
    <w:p w:rsidR="007A7880" w:rsidRDefault="007A7880">
      <w:pPr>
        <w:pStyle w:val="ConsPlusNormal"/>
        <w:ind w:firstLine="540"/>
        <w:jc w:val="both"/>
      </w:pPr>
      <w:r>
        <w:t>1. Целью предоставления грантов Президента Российской Федерации на развитие гражданского общества (далее - гранты) является обеспечение государственной поддержки некоммерческих неправительственных организаций, участвующих в развитии институтов гражданского общества, реализующих социально значимые проекты и проекты в сфере защиты прав и свобод человека и гражданина (далее - некоммерческие неправительственные организации).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2. Гранты предоставляются некоммерческим неправительственным организациям, осуществляющим деятельность по следующим направлениям: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а) социальное обслуживание, социальная поддержка и защита граждан;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б) охрана здоровья граждан, пропаганда здорового образа жизни;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в) поддержка семьи, материнства, отцовства и детства;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 xml:space="preserve">г) поддержка молодежных проектов, реализация которых охватывает виды деятельности, предусмотренные </w:t>
      </w:r>
      <w:hyperlink r:id="rId6" w:history="1">
        <w:r>
          <w:rPr>
            <w:color w:val="0000FF"/>
          </w:rPr>
          <w:t>статьей 31.1</w:t>
        </w:r>
      </w:hyperlink>
      <w:r>
        <w:t xml:space="preserve"> Федерального закона от 12 января 1996 г. N 7-ФЗ "О некоммерческих организациях";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д) поддержка проектов в области науки, образования, просвещения;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е) поддержка проектов в области культуры и искусства;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ж) выявление и поддержка молодых талантов в области культуры и искусства;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з) сохранение исторической памяти;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 xml:space="preserve">и) защита прав и свобод человека и гражданина, в том числе защита </w:t>
      </w:r>
      <w:proofErr w:type="gramStart"/>
      <w:r>
        <w:t>прав</w:t>
      </w:r>
      <w:proofErr w:type="gramEnd"/>
      <w:r>
        <w:t xml:space="preserve"> заключенных;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к) охрана окружающей среды и защита животных;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л) укрепление межнационального и межрелигиозного согласия;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м) развитие общественной дипломатии и поддержка соотечественников;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н) развитие институтов гражданского общества.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3. Гранты предоставляются некоммерческим неправительственным организациям по результатам конкурсов, которые проводятся Фондом-оператором президентских грантов по развитию гражданского общества (далее - Фонд) с участием Координационного комитета по проведению конкурсов на предоставление грантов Президента Российской Федерации на развитие гражданского общества (далее - Координационный комитет).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4. Конкурсы на предоставление грантов Президента Российской Федерации на развитие гражданского общества (далее - конкурсы) проводятся не реже двух раз в год.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5. В связи с подготовкой и проведением конкурсов Фонд осуществляет следующие виды деятельности: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а) определяет по согласованию с Координационным комитетом сроки проведения конкурсов;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б) утверждает по согласованию с Координационным комитетом положения о конкурсах, определяющие условия и порядок проведения конкурсов;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lastRenderedPageBreak/>
        <w:t>в) обеспечивает прозрачность и открытость проведения конкурсов;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г) обеспечивает совместно с Общественной палатой Российской Федерации и общественными палатами субъектов Российской Федерации информационное сопровождение конкурсов, в том числе размещение объявлений о проведении конкурсов в субъектах Российской Федерации и информации об их результатах на официальном сайте Общественной палаты Российской Федерации, официальных сайтах общественных палат субъектов Российской Федерации и в средствах массовой информации;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д) организует в соответствии с решениями объединенного экспертного совета, созданного Координационным комитетом, проведение независимой экспертизы представленных на конкурсы проектов;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е) определяет по согласованию с Координационным комитетом с учетом результатов независимой экспертизы представленных на конкурсы проектов (в том числе проектов, срок реализации которых составляет не более трех лет) объем средств, необходимых для проведения каждого конкурса, и утверждает перечни некоммерческих неправительственных организаций - победителей конкурсов;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ж) предоставляет гранты некоммерческим неправительственным организациям - победителям конкурсов;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з) организует мониторинг реализации социально значимых проектов и проектов в сфере защиты прав и свобод человека и гражданина, осуществляет оценку их результатов, в том числе социального эффекта;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и) оказывает информационную, консультационную и методическую поддержку некоммерческим неправительственным организациям при реализации ими социально значимых проектов и проектов в сфере защиты прав и свобод человека и гражданина;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к) обеспечивает формирование информационных ресурсов, содержащих сведения о деятельности и механизмах поддержки некоммерческих неправительственных организаций.</w:t>
      </w:r>
    </w:p>
    <w:p w:rsidR="007A7880" w:rsidRDefault="007A7880">
      <w:pPr>
        <w:pStyle w:val="ConsPlusNormal"/>
        <w:spacing w:before="220"/>
        <w:ind w:firstLine="540"/>
        <w:jc w:val="both"/>
      </w:pPr>
      <w:bookmarkStart w:id="2" w:name="P65"/>
      <w:bookmarkEnd w:id="2"/>
      <w:r>
        <w:t>6. Гранты предоставляются за счет субсидии, предусматриваемой в федеральном бюджете на поддержку некоммерческих неправительственных организаций, участвующих в развитии институтов гражданского общества, а также за счет средств, привлекаемых Фондом из внебюджетных источников.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 xml:space="preserve">7. Фонд имеет право расходовать на подготовку и проведение конкурсов не более 4,6 процента объема предоставляемой ему субсидии, указанной в </w:t>
      </w:r>
      <w:hyperlink w:anchor="P65" w:history="1">
        <w:r>
          <w:rPr>
            <w:color w:val="0000FF"/>
          </w:rPr>
          <w:t>пункте 6</w:t>
        </w:r>
      </w:hyperlink>
      <w:r>
        <w:t xml:space="preserve"> настоящего Положения.</w:t>
      </w:r>
    </w:p>
    <w:p w:rsidR="007A7880" w:rsidRDefault="007A7880">
      <w:pPr>
        <w:pStyle w:val="ConsPlusNormal"/>
        <w:spacing w:before="220"/>
        <w:ind w:firstLine="540"/>
        <w:jc w:val="both"/>
      </w:pPr>
      <w:r>
        <w:t>8. Фонд обеспечивает целевое расходование субсидии и представляет в Управление делами Президента Российской Федерации соответствующий отчет.</w:t>
      </w:r>
    </w:p>
    <w:p w:rsidR="007A7880" w:rsidRDefault="007A7880">
      <w:pPr>
        <w:pStyle w:val="ConsPlusNormal"/>
        <w:ind w:firstLine="540"/>
        <w:jc w:val="both"/>
      </w:pPr>
    </w:p>
    <w:p w:rsidR="007A7880" w:rsidRDefault="007A7880">
      <w:pPr>
        <w:pStyle w:val="ConsPlusNormal"/>
        <w:ind w:firstLine="540"/>
        <w:jc w:val="both"/>
      </w:pPr>
    </w:p>
    <w:p w:rsidR="007A7880" w:rsidRDefault="007A78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245E" w:rsidRDefault="007C245E">
      <w:bookmarkStart w:id="3" w:name="_GoBack"/>
      <w:bookmarkEnd w:id="3"/>
    </w:p>
    <w:sectPr w:rsidR="007C245E" w:rsidSect="00A9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80"/>
    <w:rsid w:val="007A7880"/>
    <w:rsid w:val="007C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AF450-50BE-4082-B1B8-704C41E4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7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78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CCEFDD8526DE4167E93B8EA6A2860176F6103A159DA2DA30DF9C744D051B3A893DC42E3FAAA7DDE6939E5DDAE06B8869F374E357r9t9I" TargetMode="External"/><Relationship Id="rId5" Type="http://schemas.openxmlformats.org/officeDocument/2006/relationships/hyperlink" Target="consultantplus://offline/ref=C7CCEFDD8526DE4167E93B8EA6A2860177FF1433199DA2DA30DF9C744D051B3A893DC42E3CAEAC88B6DC9F019EB078886EF376E148929BCBrDt4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Татьяна Николаевна</dc:creator>
  <cp:keywords/>
  <dc:description/>
  <cp:lastModifiedBy>Турьева Татьяна Николаевна</cp:lastModifiedBy>
  <cp:revision>1</cp:revision>
  <dcterms:created xsi:type="dcterms:W3CDTF">2019-02-05T08:45:00Z</dcterms:created>
  <dcterms:modified xsi:type="dcterms:W3CDTF">2019-02-05T08:46:00Z</dcterms:modified>
</cp:coreProperties>
</file>