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37" w:rsidRPr="00442D37" w:rsidRDefault="00442D37" w:rsidP="006B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2D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Программа семинара: </w:t>
      </w:r>
    </w:p>
    <w:p w:rsidR="00354638" w:rsidRPr="00442D37" w:rsidRDefault="00442D37" w:rsidP="006B0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2D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354638" w:rsidRPr="00442D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Изменения в контрактной системе 2020. Особенности закупок работ по строительству, реконструкции, капитальному ремонту и иным договорам подряда</w:t>
      </w:r>
      <w:r w:rsidRPr="00442D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176DF" w:rsidRDefault="002176DF" w:rsidP="006B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2D37" w:rsidRPr="009C00AE" w:rsidRDefault="00442D37" w:rsidP="006B003A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bCs/>
          <w:shd w:val="clear" w:color="auto" w:fill="FFFFFF"/>
        </w:rPr>
      </w:pPr>
      <w:r w:rsidRPr="009C00AE">
        <w:rPr>
          <w:shd w:val="clear" w:color="auto" w:fill="FFFFFF"/>
        </w:rPr>
        <w:t xml:space="preserve">Организаторы: ГОУ ВО «Коми республиканская академия государственной службы и управления», </w:t>
      </w:r>
      <w:r w:rsidRPr="009C00AE">
        <w:rPr>
          <w:bCs/>
          <w:shd w:val="clear" w:color="auto" w:fill="FFFFFF"/>
        </w:rPr>
        <w:t>Электронная торговая площадка Газпромбанка (ЭТП ГПБ).</w:t>
      </w:r>
    </w:p>
    <w:p w:rsidR="00442D37" w:rsidRPr="009C00AE" w:rsidRDefault="00442D37" w:rsidP="006B0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AE">
        <w:rPr>
          <w:rFonts w:ascii="Times New Roman" w:hAnsi="Times New Roman" w:cs="Times New Roman"/>
          <w:sz w:val="24"/>
          <w:szCs w:val="24"/>
        </w:rPr>
        <w:t>Место проведения: г. Сыктывкар, ул. Коммунистическая, д. 11, актовый зал (ауд. 401).</w:t>
      </w:r>
    </w:p>
    <w:p w:rsidR="00442D37" w:rsidRDefault="00442D37" w:rsidP="006B00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AE">
        <w:rPr>
          <w:rFonts w:ascii="Times New Roman" w:hAnsi="Times New Roman" w:cs="Times New Roman"/>
          <w:sz w:val="24"/>
          <w:szCs w:val="24"/>
        </w:rPr>
        <w:t xml:space="preserve">Время проведения: с 10:00 до 15:00. </w:t>
      </w:r>
    </w:p>
    <w:p w:rsidR="006B003A" w:rsidRDefault="006B003A" w:rsidP="009C00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6B003A" w:rsidRPr="006B003A" w:rsidTr="006B003A">
        <w:tc>
          <w:tcPr>
            <w:tcW w:w="3969" w:type="dxa"/>
          </w:tcPr>
          <w:p w:rsidR="006B003A" w:rsidRP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Время, спикер</w:t>
            </w:r>
          </w:p>
        </w:tc>
        <w:tc>
          <w:tcPr>
            <w:tcW w:w="5387" w:type="dxa"/>
          </w:tcPr>
          <w:p w:rsidR="006B003A" w:rsidRP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6B003A" w:rsidRPr="006B003A" w:rsidTr="006B003A">
        <w:tc>
          <w:tcPr>
            <w:tcW w:w="3969" w:type="dxa"/>
          </w:tcPr>
          <w:p w:rsidR="006B003A" w:rsidRPr="006B003A" w:rsidRDefault="006B003A" w:rsidP="006B0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 – 11.00</w:t>
            </w:r>
          </w:p>
          <w:p w:rsidR="006B003A" w:rsidRP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Спикер: </w:t>
            </w:r>
            <w:proofErr w:type="spellStart"/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Шелоумов</w:t>
            </w:r>
            <w:proofErr w:type="spellEnd"/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Александрович, канд. </w:t>
            </w:r>
            <w:proofErr w:type="spellStart"/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юрид</w:t>
            </w:r>
            <w:proofErr w:type="spellEnd"/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. наук, эксперт Экспертного совета по закупкам при Правительстве Российской Федерации, эксперт в области строительства, государственных, муниципальных и корпоративных закупок</w:t>
            </w:r>
          </w:p>
        </w:tc>
        <w:tc>
          <w:tcPr>
            <w:tcW w:w="5387" w:type="dxa"/>
          </w:tcPr>
          <w:p w:rsidR="006B003A" w:rsidRPr="006B003A" w:rsidRDefault="006B003A" w:rsidP="006B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контрактной системе 2020</w:t>
            </w:r>
            <w:r w:rsidR="008C08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A551C" w:rsidRDefault="004A551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>Планирование по-новому: как работать с планом-графиком закупок на 2020 год и какой объем информации необходимо предоставлять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вопросы: до какой степени возможно укрупнение закупки; как избежать конфликта между кодом ОКПД (в случае указания кода до подгруппы и более) в плане-графике и кодом КТР (при наличии) при размещении извещения; допустимо ли уточнение наименования объекта закупки при формировании извещения относительно плана-графика.</w:t>
            </w:r>
            <w:r w:rsidR="006B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1C" w:rsidRDefault="004A551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позиций в каталог товаров, работ и услуг для государственных и муниципальных нужд; необходимость применения кода КТРУ до даты обязательного применения позиции. </w:t>
            </w:r>
          </w:p>
          <w:p w:rsidR="008C08EC" w:rsidRDefault="004A551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Новое регулирование порядка проведения закупок у единственного поставщика по п. 4, 5 ч. 1 ст. 93 в электронной форме на электронных площадках с использованием каталога ТРУ и ценовым порогом до 3 миллионов рублей. </w:t>
            </w:r>
          </w:p>
          <w:p w:rsidR="008C08EC" w:rsidRDefault="008C08E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установления требования о наличии в заявке страны происхождения товара вне зависимости от установления заказчиком ограничений, запретов, правил допуска в рамках ст. 14. </w:t>
            </w:r>
          </w:p>
          <w:p w:rsidR="008C08EC" w:rsidRDefault="008C08E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порога проведения запроса котировок с 500 тыс. до 3 миллионов руб. с изменением схемы проведения запроса котировок.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Для контрактов, реализуемых в рамках нацпроектов, устанавливается возможность объединения в один лот работ по разработке ПСД и стройке по отдельным объектам. Введение процедуры согласования заключения контракта по итогам несостоявшихся аукциона, конкурса или запроса предложений с ФАС и другими контрольными органами в отдельных случаях. </w:t>
            </w:r>
          </w:p>
          <w:p w:rsidR="008C08EC" w:rsidRDefault="008C08E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нового вида обеспечения: случаи, размер, порядок предоставления. Появление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внесения изменений в государственные (муниципальные) контракты в части указания дополнительных видов работ и изменения сроков выполнения работ. </w:t>
            </w:r>
          </w:p>
          <w:p w:rsidR="006B003A" w:rsidRPr="006B003A" w:rsidRDefault="008C08E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>Электронное актирование.</w:t>
            </w:r>
          </w:p>
        </w:tc>
      </w:tr>
      <w:tr w:rsidR="006B003A" w:rsidRPr="006B003A" w:rsidTr="006B003A">
        <w:tc>
          <w:tcPr>
            <w:tcW w:w="3969" w:type="dxa"/>
          </w:tcPr>
          <w:p w:rsid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11.00-14.00</w:t>
            </w:r>
          </w:p>
          <w:p w:rsidR="006B003A" w:rsidRP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Спикер: </w:t>
            </w:r>
            <w:proofErr w:type="spellStart"/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Шелоумов</w:t>
            </w:r>
            <w:proofErr w:type="spellEnd"/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Александрович, канд. </w:t>
            </w:r>
            <w:proofErr w:type="spellStart"/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юрид</w:t>
            </w:r>
            <w:proofErr w:type="spellEnd"/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. наук, эксперт Экспертного совета по закупкам при Правительстве Российской Федерации, эксперт в области строительства, государственных, муниципальных и корпоративных закупок</w:t>
            </w:r>
          </w:p>
        </w:tc>
        <w:tc>
          <w:tcPr>
            <w:tcW w:w="5387" w:type="dxa"/>
          </w:tcPr>
          <w:p w:rsidR="006B003A" w:rsidRPr="006B003A" w:rsidRDefault="006B003A" w:rsidP="006B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закупок работ по строительству, реконструкции, капитальному ремонту и иным договорам подряда</w:t>
            </w:r>
            <w:r w:rsidR="008C08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003A" w:rsidRPr="006B003A" w:rsidRDefault="008C08E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>Начальная максимальная цена контракта на строительные работы: новые правила определения в зависимости от конкретного вида строительных работ (с учетом Методики применения сметных нор). Приказ Минстроя России от 23.12.2019 № 841. Перенос сроков перехода на ресурсное ценообразование. Правила исключения из смет оборудования, непосредственно не связанного с СМР.  Особенности расчета НМЦК контракта жизненного цикла (Письмо Минфина РФ от 25.05.2017 №24-03-08/32211). Применимость подходов 44-ФЗ к закупкам в рамках 223-ФЗ. Судебная практика.</w:t>
            </w:r>
          </w:p>
          <w:p w:rsidR="008C08EC" w:rsidRDefault="008C08E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 закупки: на что обратить внимание. Как стать исполнителем государственного заказа на строительство, капитальный ремонт, реконструкцию? Необходимые действия. Единый реестр участников закупок госзаказа. Где и как должны регистрироваться участники. Объем документов и возможность участия в торгах. Как и в какие сроки подтвердить свою квалификацию: изменение порядка предоставления квалификационных документов с 01.07.2019. </w:t>
            </w:r>
          </w:p>
          <w:p w:rsidR="006B003A" w:rsidRPr="006B003A" w:rsidRDefault="008C08E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требований при доказывании добросовестности участника. Изменение состава аукционной заявки и порядка проведения строительных аукционов. Изменения в предоставлении обеспечения заявок и обеспечения исполнения контрактов. В каких формах принимается обеспечения, алгоритм поиска обеспечения. Спорные моменты.  Установление дополнительных требований при осуществлении закупок в рамках Закона 44-ФЗ (ПП РФ от 04.02.2015 № 99). Куда и какие документы нужно предоставлять. Противоречивая практика судебных органов и ФАС о предоставлении в составе разрешения на ввод объекта в эксплуатацию технического плана, как поступать заказчику? Практика подтверждения актами о приемке выполненных работ контракта в полном объеме. </w:t>
            </w:r>
          </w:p>
          <w:p w:rsidR="006B003A" w:rsidRPr="006B003A" w:rsidRDefault="008C08E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поставщиков (подрядчиков, исполнителей) Изменение парадигмы: как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заказчики должны формировать техническое задание на строительство, капремонт, реконструкцию и снос с 01.07.2019. Закупки «под ключ», заключение одного контракта на проектирование и строительства. Как решается проблема эквивалентов материалов и оборудования в новой редакции закона. Схема проведения конкурса в электронной форме и аукциона при закупке строительных работ. Дополнительные требования к участникам. </w:t>
            </w:r>
          </w:p>
          <w:p w:rsidR="00CF2848" w:rsidRDefault="008C08EC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(муниципальный) подрядный контракт: проблемные вопросы заключения, исполнения, расторжения (по материалам административной и судебной практики).  Предмет, условия, ответственность сторон (условия, порядок применения). Возможности изменения условий заключенного контракта, в том числе в части цены, объемов и наименования работ, перечня применяемых материалов, сроков исполнения. Обеспечение исполнения (банковская гарантия, антидемпинговое обеспечение, гарантийные обязательства). Включение в государственный (муниципальный) контракт видов и объемов работ, которые должны быть выполнены генподрядчиком самостоятельно (ПП РФ от 15.05.2017 №570). Новые правила начисления штрафов и пеней по </w:t>
            </w:r>
            <w:proofErr w:type="spellStart"/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>госконтрактам</w:t>
            </w:r>
            <w:proofErr w:type="spellEnd"/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 xml:space="preserve"> (ПП от 30.08.2017 №1042). Решения спорных вопросов судебной практики. Практические вопросы расторжения контракта в случае одностороннего отказа стороны контракта от его исполнения. </w:t>
            </w:r>
          </w:p>
          <w:p w:rsidR="006B003A" w:rsidRPr="006B003A" w:rsidRDefault="00CF2848" w:rsidP="006B0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6B003A" w:rsidRPr="006B003A">
              <w:rPr>
                <w:rFonts w:ascii="Times New Roman" w:hAnsi="Times New Roman" w:cs="Times New Roman"/>
                <w:sz w:val="24"/>
                <w:szCs w:val="24"/>
              </w:rPr>
              <w:t>Приемка и экспертиза результатов исполнения контракта. Порядок начисления неустойки. Особенности заключения контрактов с «упрощенцами». Возможность получения НДС по переходящим контрактам. Отмена типовых контрактов</w:t>
            </w:r>
          </w:p>
        </w:tc>
      </w:tr>
      <w:tr w:rsidR="006B003A" w:rsidRPr="006B003A" w:rsidTr="006B003A">
        <w:tc>
          <w:tcPr>
            <w:tcW w:w="3969" w:type="dxa"/>
          </w:tcPr>
          <w:p w:rsidR="006B003A" w:rsidRP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14.00– 14.20</w:t>
            </w:r>
          </w:p>
          <w:p w:rsidR="006B003A" w:rsidRP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003A" w:rsidRP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- Пономарева Александра Юрьевна, руководитель по розничному направлению Дирекции по развитию бизнеса в Республике Коми филиала Газпромбанк (АО);</w:t>
            </w:r>
          </w:p>
          <w:p w:rsidR="006B003A" w:rsidRP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>Фейш</w:t>
            </w:r>
            <w:proofErr w:type="spellEnd"/>
            <w:r w:rsidRPr="006B0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 Владимирович, руководитель операционного офиса в г. Сыктывкар Дирекции по развитию бизнеса в Республике Коми филиала Газпромбанк (АО)</w:t>
            </w:r>
          </w:p>
        </w:tc>
        <w:tc>
          <w:tcPr>
            <w:tcW w:w="5387" w:type="dxa"/>
          </w:tcPr>
          <w:p w:rsidR="006B003A" w:rsidRPr="006B003A" w:rsidRDefault="006B003A" w:rsidP="006B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 «Газпромбанк» (Акционерное общество)</w:t>
            </w:r>
          </w:p>
        </w:tc>
      </w:tr>
      <w:tr w:rsidR="006B003A" w:rsidRPr="006B003A" w:rsidTr="006B003A">
        <w:tc>
          <w:tcPr>
            <w:tcW w:w="3969" w:type="dxa"/>
          </w:tcPr>
          <w:p w:rsidR="006B003A" w:rsidRPr="006B003A" w:rsidRDefault="006B003A" w:rsidP="006B0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14.20-14.40</w:t>
            </w:r>
          </w:p>
          <w:p w:rsidR="006B003A" w:rsidRP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Спикер: </w:t>
            </w:r>
            <w:proofErr w:type="spellStart"/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Облизов</w:t>
            </w:r>
            <w:proofErr w:type="spellEnd"/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Алексей Валерьевич, канд. </w:t>
            </w:r>
            <w:proofErr w:type="spellStart"/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экон.наук</w:t>
            </w:r>
            <w:proofErr w:type="spellEnd"/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доцент кафедры государственного и муниципального управления ГОУ ВО «Коми республиканская академия государственной службы и управления»</w:t>
            </w:r>
          </w:p>
        </w:tc>
        <w:tc>
          <w:tcPr>
            <w:tcW w:w="5387" w:type="dxa"/>
          </w:tcPr>
          <w:p w:rsidR="006B003A" w:rsidRPr="006B003A" w:rsidRDefault="006B003A" w:rsidP="006B003A">
            <w:pPr>
              <w:spacing w:before="100" w:beforeAutospacing="1" w:after="100" w:afterAutospacing="1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03A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профессионализма в закупках</w:t>
            </w:r>
          </w:p>
          <w:p w:rsidR="006B003A" w:rsidRPr="006B003A" w:rsidRDefault="006B003A" w:rsidP="006B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03A" w:rsidRPr="006B003A" w:rsidTr="006B003A">
        <w:tc>
          <w:tcPr>
            <w:tcW w:w="3969" w:type="dxa"/>
          </w:tcPr>
          <w:p w:rsidR="006B003A" w:rsidRPr="006B003A" w:rsidRDefault="006B003A" w:rsidP="006B0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14.40-15.00</w:t>
            </w:r>
          </w:p>
          <w:p w:rsidR="006B003A" w:rsidRPr="006B003A" w:rsidRDefault="006B003A" w:rsidP="006B0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Спикер: </w:t>
            </w:r>
            <w:proofErr w:type="spellStart"/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Шелоумов</w:t>
            </w:r>
            <w:proofErr w:type="spellEnd"/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Михаил Александрович, канд. </w:t>
            </w:r>
            <w:proofErr w:type="spellStart"/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</w:t>
            </w:r>
            <w:proofErr w:type="spellEnd"/>
            <w:r w:rsidRPr="006B0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наук, эксперт Экспертного совета по закупкам при Правительстве Российской Федерации, </w:t>
            </w:r>
            <w:r w:rsidRPr="006B00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эксперт в области строительства, государственных, муниципальных и корпоративных закупок</w:t>
            </w:r>
          </w:p>
        </w:tc>
        <w:tc>
          <w:tcPr>
            <w:tcW w:w="5387" w:type="dxa"/>
          </w:tcPr>
          <w:p w:rsidR="006B003A" w:rsidRPr="006B003A" w:rsidRDefault="006B003A" w:rsidP="006B003A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0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Обсуждение проблемных вопросов участников</w:t>
            </w:r>
          </w:p>
        </w:tc>
      </w:tr>
    </w:tbl>
    <w:p w:rsidR="006B003A" w:rsidRPr="006B003A" w:rsidRDefault="006B003A" w:rsidP="006B003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3370" w:rsidRDefault="00C63370"/>
    <w:sectPr w:rsidR="00C63370" w:rsidSect="006B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C1A7F"/>
    <w:multiLevelType w:val="multilevel"/>
    <w:tmpl w:val="62082892"/>
    <w:lvl w:ilvl="0">
      <w:start w:val="14"/>
      <w:numFmt w:val="decimal"/>
      <w:lvlText w:val="%1.0"/>
      <w:lvlJc w:val="left"/>
      <w:pPr>
        <w:ind w:left="126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96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356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  <w:b/>
      </w:rPr>
    </w:lvl>
  </w:abstractNum>
  <w:abstractNum w:abstractNumId="1">
    <w:nsid w:val="36A9255A"/>
    <w:multiLevelType w:val="multilevel"/>
    <w:tmpl w:val="6B448520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">
    <w:nsid w:val="3EED3CF3"/>
    <w:multiLevelType w:val="multilevel"/>
    <w:tmpl w:val="DD2A250C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1785" w:hanging="1155"/>
      </w:pPr>
      <w:rPr>
        <w:rFonts w:hint="default"/>
        <w:b/>
      </w:rPr>
    </w:lvl>
    <w:lvl w:ilvl="2">
      <w:start w:val="15"/>
      <w:numFmt w:val="decimal"/>
      <w:lvlText w:val="%1.%2-%3.0"/>
      <w:lvlJc w:val="left"/>
      <w:pPr>
        <w:ind w:left="2415" w:hanging="115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304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367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430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522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585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6840" w:hanging="1800"/>
      </w:pPr>
      <w:rPr>
        <w:rFonts w:hint="default"/>
        <w:b/>
      </w:rPr>
    </w:lvl>
  </w:abstractNum>
  <w:abstractNum w:abstractNumId="3">
    <w:nsid w:val="63AF050E"/>
    <w:multiLevelType w:val="hybridMultilevel"/>
    <w:tmpl w:val="76504F86"/>
    <w:lvl w:ilvl="0" w:tplc="E16ECDFA">
      <w:numFmt w:val="decimal"/>
      <w:lvlText w:val="%1"/>
      <w:lvlJc w:val="left"/>
      <w:pPr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7E3E7702"/>
    <w:multiLevelType w:val="multilevel"/>
    <w:tmpl w:val="D26C357C"/>
    <w:lvl w:ilvl="0">
      <w:start w:val="15"/>
      <w:numFmt w:val="decimal"/>
      <w:lvlText w:val="%1.0"/>
      <w:lvlJc w:val="left"/>
      <w:pPr>
        <w:ind w:left="126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96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356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  <w:b/>
      </w:rPr>
    </w:lvl>
  </w:abstractNum>
  <w:abstractNum w:abstractNumId="5">
    <w:nsid w:val="7EA67BC9"/>
    <w:multiLevelType w:val="multilevel"/>
    <w:tmpl w:val="9A28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38"/>
    <w:rsid w:val="00187220"/>
    <w:rsid w:val="002176DF"/>
    <w:rsid w:val="002274DC"/>
    <w:rsid w:val="00294F46"/>
    <w:rsid w:val="002C409A"/>
    <w:rsid w:val="003375C7"/>
    <w:rsid w:val="00351293"/>
    <w:rsid w:val="00354638"/>
    <w:rsid w:val="003A7210"/>
    <w:rsid w:val="00414262"/>
    <w:rsid w:val="00442D37"/>
    <w:rsid w:val="004A551C"/>
    <w:rsid w:val="006857BB"/>
    <w:rsid w:val="006B003A"/>
    <w:rsid w:val="00706A7C"/>
    <w:rsid w:val="007114F9"/>
    <w:rsid w:val="008C08EC"/>
    <w:rsid w:val="00904BA0"/>
    <w:rsid w:val="00997DAF"/>
    <w:rsid w:val="009C00AE"/>
    <w:rsid w:val="00A54453"/>
    <w:rsid w:val="00B46570"/>
    <w:rsid w:val="00B517C8"/>
    <w:rsid w:val="00C63370"/>
    <w:rsid w:val="00C95A5A"/>
    <w:rsid w:val="00CF2848"/>
    <w:rsid w:val="00D27E7E"/>
    <w:rsid w:val="00E6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B80C8-C5D4-4853-925B-CB45FEF2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638"/>
    <w:rPr>
      <w:b/>
      <w:bCs/>
    </w:rPr>
  </w:style>
  <w:style w:type="paragraph" w:styleId="a4">
    <w:name w:val="List Paragraph"/>
    <w:basedOn w:val="a"/>
    <w:uiPriority w:val="34"/>
    <w:qFormat/>
    <w:rsid w:val="00354638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4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a.a.razmyslova</cp:lastModifiedBy>
  <cp:revision>5</cp:revision>
  <dcterms:created xsi:type="dcterms:W3CDTF">2020-02-20T06:49:00Z</dcterms:created>
  <dcterms:modified xsi:type="dcterms:W3CDTF">2020-02-20T09:18:00Z</dcterms:modified>
</cp:coreProperties>
</file>