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BD" w:rsidRPr="00EC3667" w:rsidRDefault="00C464BD" w:rsidP="00C464B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EC3667">
        <w:rPr>
          <w:rFonts w:ascii="Times New Roman" w:hAnsi="Times New Roman"/>
          <w:iCs/>
          <w:sz w:val="28"/>
          <w:szCs w:val="28"/>
        </w:rPr>
        <w:t xml:space="preserve">Государственное образовательное учреждение высшего образования </w:t>
      </w:r>
    </w:p>
    <w:p w:rsidR="00C464BD" w:rsidRPr="00EC3667" w:rsidRDefault="00C464BD" w:rsidP="00C464B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667">
        <w:rPr>
          <w:rFonts w:ascii="Times New Roman" w:hAnsi="Times New Roman"/>
          <w:b/>
          <w:iCs/>
          <w:sz w:val="28"/>
          <w:szCs w:val="28"/>
        </w:rPr>
        <w:t>«КОМИ РЕСПУБЛИКАНСКАЯ АКАДЕМИЯ</w:t>
      </w:r>
    </w:p>
    <w:p w:rsidR="00C464BD" w:rsidRPr="00EC3667" w:rsidRDefault="00C464BD" w:rsidP="00C464B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667">
        <w:rPr>
          <w:rFonts w:ascii="Times New Roman" w:hAnsi="Times New Roman"/>
          <w:b/>
          <w:iCs/>
          <w:sz w:val="28"/>
          <w:szCs w:val="28"/>
        </w:rPr>
        <w:t>ГОСУДАРСТВЕННОЙ СЛУЖБЫ И УПРАВЛЕНИЯ»</w:t>
      </w:r>
    </w:p>
    <w:p w:rsidR="00C464BD" w:rsidRDefault="00C464BD" w:rsidP="00C464B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667">
        <w:rPr>
          <w:rFonts w:ascii="Times New Roman" w:hAnsi="Times New Roman"/>
          <w:b/>
          <w:iCs/>
          <w:sz w:val="28"/>
          <w:szCs w:val="28"/>
        </w:rPr>
        <w:t xml:space="preserve">(ГОУ ВО </w:t>
      </w:r>
      <w:proofErr w:type="spellStart"/>
      <w:r w:rsidRPr="00EC3667">
        <w:rPr>
          <w:rFonts w:ascii="Times New Roman" w:hAnsi="Times New Roman"/>
          <w:b/>
          <w:iCs/>
          <w:sz w:val="28"/>
          <w:szCs w:val="28"/>
        </w:rPr>
        <w:t>КРАГСиУ</w:t>
      </w:r>
      <w:proofErr w:type="spellEnd"/>
      <w:r w:rsidRPr="00EC3667">
        <w:rPr>
          <w:rFonts w:ascii="Times New Roman" w:hAnsi="Times New Roman"/>
          <w:b/>
          <w:iCs/>
          <w:sz w:val="28"/>
          <w:szCs w:val="28"/>
        </w:rPr>
        <w:t xml:space="preserve">) </w:t>
      </w:r>
    </w:p>
    <w:p w:rsidR="00C464BD" w:rsidRPr="00EC3667" w:rsidRDefault="00C464BD" w:rsidP="00C464B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464BD" w:rsidRPr="00EC3667" w:rsidRDefault="00C464BD" w:rsidP="00C464B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667">
        <w:rPr>
          <w:rFonts w:ascii="Times New Roman" w:hAnsi="Times New Roman"/>
          <w:b/>
          <w:sz w:val="28"/>
          <w:szCs w:val="28"/>
        </w:rPr>
        <w:t>«КАНМУ СЛУЖБАӦ ДА ВЕСЬКӦДЛЫНЫ ВЕЛӦДАН</w:t>
      </w:r>
    </w:p>
    <w:p w:rsidR="00C464BD" w:rsidRPr="00EC3667" w:rsidRDefault="00C464BD" w:rsidP="00C464B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667">
        <w:rPr>
          <w:rFonts w:ascii="Times New Roman" w:hAnsi="Times New Roman"/>
          <w:b/>
          <w:sz w:val="28"/>
          <w:szCs w:val="28"/>
        </w:rPr>
        <w:t>КОМИ РЕСПУБЛИКАСА АКАДЕМИЯ»</w:t>
      </w:r>
    </w:p>
    <w:p w:rsidR="00C464BD" w:rsidRPr="00EC3667" w:rsidRDefault="00C464BD" w:rsidP="00C464B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EC3667">
        <w:rPr>
          <w:rFonts w:ascii="Times New Roman" w:hAnsi="Times New Roman"/>
          <w:sz w:val="28"/>
          <w:szCs w:val="28"/>
        </w:rPr>
        <w:t>вылыс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667">
        <w:rPr>
          <w:rFonts w:ascii="Times New Roman" w:hAnsi="Times New Roman"/>
          <w:sz w:val="28"/>
          <w:szCs w:val="28"/>
        </w:rPr>
        <w:t>тшупӧда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667">
        <w:rPr>
          <w:rFonts w:ascii="Times New Roman" w:hAnsi="Times New Roman"/>
          <w:sz w:val="28"/>
          <w:szCs w:val="28"/>
        </w:rPr>
        <w:t>велӧдан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667">
        <w:rPr>
          <w:rFonts w:ascii="Times New Roman" w:hAnsi="Times New Roman"/>
          <w:sz w:val="28"/>
          <w:szCs w:val="28"/>
        </w:rPr>
        <w:t>канму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учреждение</w:t>
      </w:r>
    </w:p>
    <w:p w:rsidR="00C464BD" w:rsidRPr="00EC3667" w:rsidRDefault="00C464BD" w:rsidP="00C464B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C3667">
        <w:rPr>
          <w:rFonts w:ascii="Times New Roman" w:hAnsi="Times New Roman"/>
          <w:sz w:val="28"/>
          <w:szCs w:val="28"/>
        </w:rPr>
        <w:t>(</w:t>
      </w:r>
      <w:proofErr w:type="spellStart"/>
      <w:r w:rsidRPr="00EC3667">
        <w:rPr>
          <w:rFonts w:ascii="Times New Roman" w:hAnsi="Times New Roman"/>
          <w:sz w:val="28"/>
          <w:szCs w:val="28"/>
        </w:rPr>
        <w:t>КСдаВВКРА</w:t>
      </w:r>
      <w:proofErr w:type="spellEnd"/>
      <w:r w:rsidRPr="00EC3667">
        <w:rPr>
          <w:rFonts w:ascii="Times New Roman" w:hAnsi="Times New Roman"/>
          <w:sz w:val="28"/>
          <w:szCs w:val="28"/>
        </w:rPr>
        <w:t xml:space="preserve"> ВТШВ КУ)</w:t>
      </w:r>
    </w:p>
    <w:p w:rsidR="00C464BD" w:rsidRPr="00FA5811" w:rsidRDefault="00C464BD" w:rsidP="00C464BD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464BD" w:rsidRDefault="00C464BD" w:rsidP="00C464BD">
      <w:pPr>
        <w:snapToGri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BD" w:rsidRPr="00BC2FDA" w:rsidRDefault="00C464BD" w:rsidP="00C464BD">
      <w:pPr>
        <w:snapToGri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FDA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C464BD" w:rsidRPr="00BC2FDA" w:rsidRDefault="00C464BD" w:rsidP="00C464BD">
      <w:pPr>
        <w:snapToGri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Ученого совета </w:t>
      </w:r>
    </w:p>
    <w:p w:rsidR="00C464BD" w:rsidRPr="00BC2FDA" w:rsidRDefault="00C464BD" w:rsidP="00C464BD">
      <w:pPr>
        <w:snapToGri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50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F650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50A">
        <w:rPr>
          <w:rFonts w:ascii="Times New Roman" w:eastAsia="Times New Roman" w:hAnsi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C464BD" w:rsidRPr="00A80F11" w:rsidRDefault="00C464BD" w:rsidP="00C464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4BD" w:rsidRDefault="00C464BD" w:rsidP="00C464B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b/>
          <w:color w:val="000000"/>
          <w:sz w:val="28"/>
          <w:szCs w:val="28"/>
        </w:rPr>
        <w:t>Кодекс этики и служебного поведения работников</w:t>
      </w:r>
    </w:p>
    <w:p w:rsidR="00C464BD" w:rsidRDefault="00C464BD" w:rsidP="00C46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кодекс этики и служебного поведения работников </w:t>
      </w:r>
      <w:r w:rsidRPr="00D529E4">
        <w:rPr>
          <w:sz w:val="28"/>
          <w:szCs w:val="28"/>
        </w:rPr>
        <w:t xml:space="preserve"> 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образовательного учреждения высшего образования «Коми республиканская академия государственной службы и управления» (далее –Академия) разработан в соответствии с положениями Конституции Российской Федерации, Трудового кодекса Российской Федерации, Федеральным законом «О противодействии коррупции», иными нормативными правовыми актами Российской Федерации, и основан на общепризнанных нравственных принципах и нормах российского общества и государства.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2. Настоящий кодекс этики и служебного поведения работников Академии (далее – Кодекс) представляет собой свод общих профессиональных принципов и правил поведения, которыми надлежит руководствоваться всем работникам Академии независимо от занимаемой должности.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3. Лицо, поступающее на работу в Академию обязано ознакомиться с положениями настоящего Кодекса и руководствоваться ими в процессе своей трудовой деятельности, а каждый работник Академии обязан принимать все меры для соблюдения положений Кодекса.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 xml:space="preserve">4. Целью Кодекса является обобщение этических норм и установление правил служебного поведения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обеспечение единых норм поведения работников</w:t>
      </w:r>
      <w:r w:rsidRPr="00DE7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5. Кодекс призван повысить эффективность выполнения работниками Академии своих должностных обязанностей.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6. Кодекс служит фундаментом для формирования рабочих взаимоотношений в Академии, основанных на нормах морали, нравственности, а также на осуществлении самоконтроля работниками Академии.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Знание и соблюдение работниками Академии положений Кодекса является одним из критериев оценки соблюдения ими дисциплины труда.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8. Деятельность Академии и её работников основывается на следующих принципах профессиональной этики: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законность;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профессионализм;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независимость;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добросовестность;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конфиденциальность;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информационная открытость учреждения;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эффективный внутренний контроль;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справедливость;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ответственность;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объективность;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доверие, уважение и доброжелательность к коллегам по работе.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9. Работники Академии призваны: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 xml:space="preserve">1)  добросовестно и на высоком профессиональном уровне исполнять свои должностные обязанности, соблюдая все требования законодательства Российской Федерации, законодательства Республики Коми в целях </w:t>
      </w:r>
      <w:proofErr w:type="gramStart"/>
      <w:r w:rsidRPr="00D529E4">
        <w:rPr>
          <w:rFonts w:ascii="Times New Roman" w:hAnsi="Times New Roman" w:cs="Times New Roman"/>
          <w:color w:val="000000"/>
          <w:sz w:val="28"/>
          <w:szCs w:val="28"/>
        </w:rPr>
        <w:t>обеспечения эффективной работы Академии и реализации</w:t>
      </w:r>
      <w:proofErr w:type="gramEnd"/>
      <w:r w:rsidRPr="00D529E4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возложенных на него задач; 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2) при принятии решения учитывать только объективные обстоятельства, подтвержденные документами;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3)  осуществлять свою деятельность в пределах полномочий Академии и должностных обязанностей;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5) 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6)  соблюдать нормы служебной, профессиональной этики и правила делового поведения;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7) 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8)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9)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их репутации или авторитету Академии;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10)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11)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12) воздерживаться от публичных высказываний, суждений и оценок в отношении деятельности государственных органов Республики Коми, Академии, их руководителей, если это не входит в их должностные обязанности;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13) соблюдать установленные в Академии правила публичных выступлений и предоставления служебной информации;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14) уважительно относиться к деятельности представителей средств массовой информации по информированию общества о работе Академии, а также оказывать содействие в получении достоверной 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рмации в установленном порядке;</w:t>
      </w:r>
      <w:bookmarkStart w:id="0" w:name="_GoBack"/>
      <w:bookmarkEnd w:id="0"/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15)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16) создавать условия для развития добросовестной конкурентной среды и обеспечивать объективность и прозрачность в сфере закупок товаров, работ, услуг для обеспечения нужд Академии.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10. Работники Академии обязаны: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1) поддерживать порядок на рабочем месте;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2) уведомлять работодателя (его представителя) об обращении к 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t>м каких-либо лиц в целях склонения к совершению коррупционных правонарушений;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3)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11. Работники Академии не имеют права: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1) злоупотреблять должностными полномочиями, склонять кого-либо к правонарушениям, имеющим коррупционную направленность;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12. Работникам Академии, наделенным организационно-распорядительными полномочиями по отношению к другим работникам Академии, рекомендуется быть для них образцами профессионализма, безупречной репутации, способствовать формированию в Академии благоприятного для эффективной работы морально-психологическою климата.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 Работники Академии, наделенные организационно-распорядительными полномочиями по отношению к другим работникам, призваны: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t>) принимать меры по предотвращению и урегулированию конфликта интересов;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t>) принимать меры по предупреждению коррупции;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t xml:space="preserve">) не допускать случаев принуждения работников к участию в деятельности политических партий и общественных объединений. 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 xml:space="preserve">14. Работникам Академии, наделенным организационно-распорядительными полномочиями по отношению к другим работникам Академии, следует принимать меры к тому, чтобы подчиненные им работники Академии не допускали </w:t>
      </w:r>
      <w:proofErr w:type="spellStart"/>
      <w:r w:rsidRPr="00D529E4"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D529E4">
        <w:rPr>
          <w:rFonts w:ascii="Times New Roman" w:hAnsi="Times New Roman" w:cs="Times New Roman"/>
          <w:color w:val="000000"/>
          <w:sz w:val="28"/>
          <w:szCs w:val="28"/>
        </w:rPr>
        <w:t>-опасного поведения, своим личным поведением подавать пример честности, беспристрастности и справедливости.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15. Во время исполнения должностных обязанностей работники Академии воздерживаются от: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16. Работники Академии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Работникам Академии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17. Внешний вид работников Академии при исполнении ими должностных обязанностей в зависимости от условий работы и (или) формата делового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>18. Соблюдение работником Академии положений Кодекса учитывается при его поощрении, при наложении дисциплинарных взысканий, а также при оценке эффективности его деятельности.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 xml:space="preserve">19. 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D529E4"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D529E4">
        <w:rPr>
          <w:rFonts w:ascii="Times New Roman" w:hAnsi="Times New Roman" w:cs="Times New Roman"/>
          <w:color w:val="000000"/>
          <w:sz w:val="28"/>
          <w:szCs w:val="28"/>
        </w:rPr>
        <w:t>-опасной ситуации.</w:t>
      </w:r>
    </w:p>
    <w:p w:rsidR="00C464BD" w:rsidRPr="00D529E4" w:rsidRDefault="00C464BD" w:rsidP="00C4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9E4">
        <w:rPr>
          <w:rFonts w:ascii="Times New Roman" w:hAnsi="Times New Roman" w:cs="Times New Roman"/>
          <w:color w:val="000000"/>
          <w:sz w:val="28"/>
          <w:szCs w:val="28"/>
        </w:rPr>
        <w:t xml:space="preserve">20. Работники Академии в зависимости от тяжести совершенного проступка несут дисциплинарную, административную, гражданско-правовую 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уголовную ответственность в соответствии с законодательством Российской Федерации.</w:t>
      </w:r>
    </w:p>
    <w:p w:rsidR="00314884" w:rsidRDefault="00C464BD" w:rsidP="00C464BD">
      <w:r w:rsidRPr="00D529E4">
        <w:rPr>
          <w:rFonts w:ascii="Times New Roman" w:hAnsi="Times New Roman" w:cs="Times New Roman"/>
          <w:color w:val="000000"/>
          <w:sz w:val="28"/>
          <w:szCs w:val="28"/>
        </w:rPr>
        <w:t>21. В случае возникновения спорной ситуации при реализации положений Кодекса работник Академии должен обратиться за консультацией (разъяснениями) к своему непосредственному руководителю либо руководителю Академии, либо к лицу, ответственному за работу по профилактике коррупции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Академии</w:t>
      </w:r>
      <w:r w:rsidRPr="00D529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3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D"/>
    <w:rsid w:val="00404264"/>
    <w:rsid w:val="00847635"/>
    <w:rsid w:val="00C4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9F01A-3352-4E90-B79D-A74B3829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lastModifiedBy>Ведущий программист</cp:lastModifiedBy>
  <cp:revision>1</cp:revision>
  <dcterms:created xsi:type="dcterms:W3CDTF">2021-04-16T11:26:00Z</dcterms:created>
  <dcterms:modified xsi:type="dcterms:W3CDTF">2021-04-16T11:28:00Z</dcterms:modified>
</cp:coreProperties>
</file>