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iCs/>
          <w:lang w:eastAsia="ru-RU"/>
        </w:rPr>
      </w:pPr>
      <w:r>
        <w:rPr>
          <w:rFonts w:eastAsia="Times New Roman" w:ascii="Times New Roman" w:hAnsi="Times New Roman"/>
          <w:iCs/>
          <w:lang w:eastAsia="ru-RU"/>
        </w:rPr>
        <w:t xml:space="preserve">Государственное образовательное учреждение высшего образования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iCs/>
          <w:lang w:eastAsia="ru-RU"/>
        </w:rPr>
      </w:pPr>
      <w:r>
        <w:rPr>
          <w:rFonts w:eastAsia="Times New Roman" w:ascii="Times New Roman" w:hAnsi="Times New Roman"/>
          <w:b/>
          <w:iCs/>
          <w:lang w:eastAsia="ru-RU"/>
        </w:rPr>
        <w:t>«КОМИ РЕСПУБЛИКАНСКАЯ АКАДЕМИЯ ГОСУДАРСТВЕННОЙ СЛУЖБЫ И УПРАВЛЕНИЯ»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iCs/>
          <w:lang w:eastAsia="ru-RU"/>
        </w:rPr>
      </w:pPr>
      <w:r>
        <w:rPr>
          <w:rFonts w:eastAsia="Times New Roman" w:ascii="Times New Roman" w:hAnsi="Times New Roman"/>
          <w:b/>
          <w:iCs/>
          <w:lang w:eastAsia="ru-RU"/>
        </w:rPr>
        <w:t xml:space="preserve">(ГОУ ВО КРАГСиУ)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lang w:eastAsia="ru-RU"/>
        </w:rPr>
        <w:t>«КАНМУ СЛУЖБАӦ ДА ВЕСЬКӦДЛЫНЫ ВЕЛӦДАН КОМИ РЕСПУБЛИКАСА АКАДЕМИЯ»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rFonts w:ascii="Times New Roman" w:hAnsi="Times New Roman" w:eastAsia="Times New Roman"/>
          <w:i/>
          <w:i/>
          <w:lang w:eastAsia="ru-RU"/>
        </w:rPr>
      </w:pPr>
      <w:r>
        <w:rPr>
          <w:rFonts w:eastAsia="Times New Roman" w:ascii="Times New Roman" w:hAnsi="Times New Roman"/>
          <w:lang w:eastAsia="ru-RU"/>
        </w:rPr>
        <w:t>вылыс тшупӧда велӧдан канму учреждение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567"/>
        <w:jc w:val="center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(КСдаВВКРА ВТШВ КУ)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52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УТВЕРЖДЕНО</w:t>
      </w:r>
    </w:p>
    <w:p>
      <w:pPr>
        <w:pStyle w:val="Normal"/>
        <w:spacing w:before="0" w:after="0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приказом ГОУ ВО КРАГСиУ</w:t>
      </w:r>
    </w:p>
    <w:p>
      <w:pPr>
        <w:pStyle w:val="Normal"/>
        <w:spacing w:before="0" w:after="0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«___»______2022 №_____  </w:t>
      </w:r>
    </w:p>
    <w:p>
      <w:pPr>
        <w:pStyle w:val="Normal"/>
        <w:spacing w:before="0" w:after="0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(приложение 1)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 О ПРОВЕДЕНИИ ТРЕТЬЕЙ РЕСПУБЛИКАНСКОЙ ОЛИМПИАДЫ «ОПОРА РЕСПУБЛИКИ»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  <w:tab w:val="left" w:pos="1276" w:leader="none"/>
        </w:tabs>
        <w:spacing w:lineRule="auto" w:line="240"/>
        <w:ind w:lef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Общие положения</w:t>
      </w:r>
    </w:p>
    <w:p>
      <w:pPr>
        <w:pStyle w:val="ListParagraph"/>
        <w:tabs>
          <w:tab w:val="clear" w:pos="708"/>
          <w:tab w:val="left" w:pos="284" w:leader="none"/>
          <w:tab w:val="left" w:pos="1276" w:leader="none"/>
        </w:tabs>
        <w:spacing w:lineRule="auto" w:line="240"/>
        <w:ind w:left="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Настоящее Положение регламентирует порядок проведения республиканской олимпиады «Опора Республики», организуемую в рамках </w:t>
      </w:r>
      <w:r>
        <w:rPr>
          <w:rFonts w:ascii="Times New Roman" w:hAnsi="Times New Roman"/>
          <w:sz w:val="28"/>
          <w:szCs w:val="28"/>
        </w:rPr>
        <w:t>Перечня региональных олимпиад и (или) иных интеллектуальных, творческих и спортивных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достижений, на 2021-2022 учебный год, утвержденным приказом от 22.11.2021 № 725/594-од/01-12/353, и посвященную</w:t>
      </w:r>
      <w:r>
        <w:rPr>
          <w:rFonts w:ascii="Times New Roman" w:hAnsi="Times New Roman"/>
          <w:sz w:val="28"/>
          <w:szCs w:val="28"/>
          <w:lang w:val="ru-RU"/>
        </w:rPr>
        <w:t xml:space="preserve"> 100-летнему юбилею Общества изучению Коми края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(далее – Олимпиада).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Основными целями Олимпиады являются: развитие творческих способностей и интереса к научной деятельности у талантливой молодежи; популяризация знаний об историческом наследии Республики Коми. 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Олимпиада проводится среди учащихся общеобразовательных организаций и студентов средних профессиональных образовательных организаций. 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Организатором Олимпиады является ГОУ ВО «Коми республиканская академия государственной службы и управления» (далее – ГОУ ВО КРАГСиУ) совместно с Обществом изучения Коми края. К организации и проведению Олимпиады также могут привлекаться организации, осуществляющие образовательную деятельность по образовательным программам высшего образования, научные организации, государственные корпорации, организации, осуществляющие образовательную деятельность, общественные организации, осуществляющие деятельность в сфере образования, средства массовой информации, а также учебно-методические объединения.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Последовательность этапов проведения Олимпиады, условия и порядок участия в олимпиадных состязаниях регулируются Регламентом Олимпиады (далее – Регламент), который утверждается председателем Оргкомитета. 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Информационное сопровождение Олимпиады организуется на официальном сайте ГОУ ВО КРАГСиУ по адресу:</w:t>
      </w:r>
      <w:r>
        <w:rPr/>
        <w:t xml:space="preserve"> </w:t>
      </w:r>
      <w:hyperlink r:id="rId2" w:tgtFrame="https://www.krags.ru/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https://www.krags.ru/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tabs>
          <w:tab w:val="clear" w:pos="708"/>
          <w:tab w:val="left" w:pos="1276" w:leader="none"/>
        </w:tabs>
        <w:spacing w:lineRule="auto" w:lin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76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организации и проведения Олимпиады</w:t>
      </w:r>
    </w:p>
    <w:p>
      <w:pPr>
        <w:pStyle w:val="ListParagraph"/>
        <w:tabs>
          <w:tab w:val="clear" w:pos="708"/>
          <w:tab w:val="left" w:pos="1276" w:leader="none"/>
        </w:tabs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организационно-методического обеспечения Олимпиады создаются Оргкомитет и жюри Олимпиады.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Оргкомитет и жюри Олимпиады формируется из профессорско-преподавательского состава и иных категорий работников соорганизаторов и партнеров Олимпиады, представителей студенческого совета КРАГСиУ. Составы Оргкомитета и жюри утверждаются председателем Оргкомитета Олимпиады.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Оргкомитет Олимпиады: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устанавливает сроки и разрабатывает расписание проведения этапов Олимпиады;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обеспечивает непосредственное проведение Олимпиады;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разрабатывает задания для всех этапов Олимпиады;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разрабатывает критерии и методики оценки выполненных заданий всех этапов Олимпиады;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аннулирует результаты участников в случае нарушения ими правил участия в Олимпиаде, установленных Регламентом;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формирует рейтинговые таблицы участников этапов Олимпиады в порядке, установленном Регламентом, и публикует информацию на официальном сайте ГОУ ВО КРАГСиУ по адресу:</w:t>
      </w:r>
      <w:r>
        <w:rPr/>
        <w:t xml:space="preserve"> </w:t>
      </w:r>
      <w:hyperlink r:id="rId3" w:tgtFrame="https://www.krags.ru/">
        <w:r>
          <w:rPr>
            <w:rFonts w:cs="Times New Roman" w:ascii="Times New Roman" w:hAnsi="Times New Roman"/>
            <w:color w:val="auto"/>
            <w:sz w:val="28"/>
            <w:szCs w:val="28"/>
          </w:rPr>
          <w:t>https://www.krags.ru/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совместно с жюри Олимпиады определяет и утверждает списки победителей и призеров этапов Олимпиады;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публикует на странице Олимпиады работы победителей и призеров Олимпиады;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готовит материалы для освещения организации и проведения Олимпиады в средствах массовой информации;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представляет в Оргкомитет предложения по совершенствованию Олимпиады;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осуществляет иные функции в соответствии с Положением и Регламентом.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Жюри Олимпиады: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проверяет и оценивает результаты выполнения олимпиадных заданий;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аннулирует результаты участников в случае выявления при проверке и оценивании работ плагиата, списывания и других фактов, указывающих на несамостоятельное выполнение олимпиадного задания;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предлагает Оргкомитету кандидатуры победителей и призеров Олимпиады;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представляет в Оргкомитет предложения по совершенствованию Олимпиады;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осуществляет иные функции в соответствии с Положением и Регламентом.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Решение жюри Олимпиады об аннулировании результатов участников в случае выявления при проверке и оценивании работ факта нарушения участниками правил участия в Олимпиаде оформляется протоколом, который подписывается не менее чем тремя членами жюри Олимпиады и председателем жюри Олимпиады.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Олимпиада проводится в два этапа.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Первый (дистанционный) этап проводится в форме выполнения творческих заданий в дистанционном режиме.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Второй этап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(очный, онлайн) состоится в рамках Всероссийской конференции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«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Краеведение и наука на Европейском Северо-Востоке России», посвященной 100-летию «Общества изучения Коми края» 16 мая 2022 г.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Поб</w:t>
      </w:r>
      <w:r>
        <w:rPr>
          <w:rFonts w:cs="Times New Roman" w:ascii="Times New Roman" w:hAnsi="Times New Roman"/>
          <w:sz w:val="28"/>
          <w:szCs w:val="28"/>
        </w:rPr>
        <w:t>едители первого этапа олимпиады будут приглашены для выступления на секции.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240" w:before="0" w:after="200"/>
        <w:ind w:left="0" w:firstLine="709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Рабочими языками проведения Олимпиады являются русский и коми языки.</w:t>
      </w:r>
    </w:p>
    <w:p>
      <w:pPr>
        <w:pStyle w:val="ListParagraph"/>
        <w:tabs>
          <w:tab w:val="clear" w:pos="708"/>
          <w:tab w:val="left" w:pos="1276" w:leader="none"/>
        </w:tabs>
        <w:spacing w:lineRule="auto" w:lin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1276" w:leader="none"/>
        </w:tabs>
        <w:spacing w:lineRule="auto" w:line="240"/>
        <w:ind w:lef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Порядок участия в Олимпиаде и определения победителей и призеров</w:t>
      </w:r>
    </w:p>
    <w:p>
      <w:pPr>
        <w:pStyle w:val="ListParagraph"/>
        <w:tabs>
          <w:tab w:val="clear" w:pos="708"/>
          <w:tab w:val="left" w:pos="1276" w:leader="none"/>
        </w:tabs>
        <w:spacing w:lineRule="auto" w:line="240"/>
        <w:ind w:lef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Участие в Олимпиаде осуществляется на добровольной основе.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Оргкомитет Олимпиады предусматривает специальные мероприятия (информационные и технические) для создания равных условий участия школьников с ограниченными возможностями здоровья.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Обязательным условием участ</w:t>
      </w:r>
      <w:r>
        <w:rPr>
          <w:rFonts w:eastAsia="Calibri" w:cs="Times New Roman" w:eastAsiaTheme="minorHAnsi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ия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является пред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ставление  согласия на обработку персональных данных и публикацию выполненной участником работы,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том числе размещение фотографий.</w:t>
      </w:r>
      <w:r>
        <w:rPr>
          <w:rFonts w:cs="Times New Roman" w:ascii="Times New Roman" w:hAnsi="Times New Roman"/>
          <w:color w:val="C9211E"/>
          <w:sz w:val="28"/>
          <w:szCs w:val="28"/>
          <w:shd w:fill="auto" w:val="clear"/>
        </w:rPr>
        <w:t xml:space="preserve">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Взимание платы за участие в Олимпиаде не допускается.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Победители и призеры Олимпиады определяются путем оценивания работ участников Олимпиады на основании рейтинговой таблицы участников Олимпиады.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Апелляция на результаты Олимпиады не предусматривается.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Победителям Олимпиады вручаются дипломы победителей Олимпиады (диплом I степени), призерам Олимпиады – дипломы призеров олимпиады (дипломы II и III степени). Победители и призеры Олимпиады награждаются памятными призами.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Победители и призеры Олимпиады получают дополнительные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 xml:space="preserve"> 2 (два) балла при поступлении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 xml:space="preserve"> в ГОУ ВО КРАГСиУ на обучение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по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 xml:space="preserve"> программам бакалавриата.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Порядок предоставления победителям и призерам Олимпиады особых прав и скидок по оплате обучения при поступлении в ГОУ ВО КРАГСиУ на обучение по образовательным программам высшего образования – программам бакалавриата регламентируется локальными нормативными актами ГОУ ВО КРАГСиУ, регулирующими правила приема и порядок предоставления скидок по оплате обучения в ГОУ ВО КРАГСиУ.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Порядок участия, сроки и места проведения Олимпиады, информация о победителях и призерах доводятся до сведения участников путем ее размещения на официальном сайте ГОУ ВО КРАГСиУ.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9"/>
        <w:tabs>
          <w:tab w:val="left" w:pos="284" w:leader="none"/>
          <w:tab w:val="left" w:pos="7031" w:leader="none"/>
        </w:tabs>
        <w:spacing w:lineRule="auto" w:line="276"/>
        <w:jc w:val="center"/>
        <w:rPr>
          <w:b/>
          <w:b/>
          <w:szCs w:val="28"/>
        </w:rPr>
      </w:pPr>
      <w:r>
        <w:rPr>
          <w:b/>
          <w:szCs w:val="28"/>
        </w:rPr>
        <w:t>4. Заключительные положения</w:t>
      </w:r>
    </w:p>
    <w:p>
      <w:pPr>
        <w:pStyle w:val="Style19"/>
        <w:spacing w:lineRule="auto" w:line="276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19"/>
        <w:ind w:firstLine="720"/>
        <w:jc w:val="both"/>
        <w:rPr>
          <w:szCs w:val="28"/>
        </w:rPr>
      </w:pPr>
      <w:r>
        <w:rPr>
          <w:szCs w:val="28"/>
        </w:rPr>
        <w:t>4.1. Данное Положение действует с момента утверждения приказом ректора Академии.</w:t>
      </w:r>
    </w:p>
    <w:p>
      <w:pPr>
        <w:pStyle w:val="Style19"/>
        <w:ind w:firstLine="720"/>
        <w:jc w:val="both"/>
        <w:rPr>
          <w:szCs w:val="28"/>
        </w:rPr>
      </w:pPr>
      <w:r>
        <w:rPr>
          <w:szCs w:val="28"/>
        </w:rPr>
        <w:t>4.2. Внесение дополнений и изменений в Положение вносятся приказом ректора Академии.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sectPr>
      <w:footerReference w:type="default" r:id="rId4"/>
      <w:type w:val="nextPage"/>
      <w:pgSz w:w="11906" w:h="16838"/>
      <w:pgMar w:left="1701" w:right="850" w:gutter="0" w:header="0" w:top="1134" w:footer="708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lvl w:ilvl="0">
      <w:start w:val="1"/>
      <w:numFmt w:val="decimal"/>
      <w:lvlText w:val="2.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3.%1."/>
      <w:lvlJc w:val="left"/>
      <w:pPr>
        <w:tabs>
          <w:tab w:val="num" w:pos="0"/>
        </w:tabs>
        <w:ind w:left="360" w:hanging="360"/>
      </w:pPr>
      <w:rPr>
        <w:sz w:val="28"/>
        <w:b w:val="false"/>
        <w:szCs w:val="28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2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14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6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18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2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4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6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28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1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3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5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1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2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4"/>
    <w:uiPriority w:val="11"/>
    <w:qFormat/>
    <w:rPr>
      <w:sz w:val="24"/>
      <w:szCs w:val="24"/>
    </w:rPr>
  </w:style>
  <w:style w:type="character" w:styleId="QuoteChar">
    <w:name w:val="Quote Char"/>
    <w:link w:val="36"/>
    <w:uiPriority w:val="29"/>
    <w:qFormat/>
    <w:rPr>
      <w:i/>
    </w:rPr>
  </w:style>
  <w:style w:type="character" w:styleId="IntenseQuoteChar">
    <w:name w:val="Intense Quote Char"/>
    <w:link w:val="38"/>
    <w:uiPriority w:val="30"/>
    <w:qFormat/>
    <w:rPr>
      <w:i/>
    </w:rPr>
  </w:style>
  <w:style w:type="character" w:styleId="HeaderChar">
    <w:name w:val="Header Char"/>
    <w:basedOn w:val="DefaultParagraphFont"/>
    <w:link w:val="677"/>
    <w:uiPriority w:val="99"/>
    <w:qFormat/>
    <w:rPr/>
  </w:style>
  <w:style w:type="character" w:styleId="FooterChar">
    <w:name w:val="Footer Char"/>
    <w:basedOn w:val="DefaultParagraphFont"/>
    <w:link w:val="679"/>
    <w:uiPriority w:val="99"/>
    <w:qFormat/>
    <w:rPr/>
  </w:style>
  <w:style w:type="character" w:styleId="CaptionChar">
    <w:name w:val="Caption Char"/>
    <w:link w:val="679"/>
    <w:uiPriority w:val="99"/>
    <w:qFormat/>
    <w:rPr/>
  </w:style>
  <w:style w:type="character" w:styleId="FootnoteTextChar">
    <w:name w:val="Footnote Text Char"/>
    <w:link w:val="173"/>
    <w:uiPriority w:val="99"/>
    <w:qFormat/>
    <w:rPr>
      <w:sz w:val="18"/>
    </w:rPr>
  </w:style>
  <w:style w:type="character" w:styleId="Style5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6"/>
    <w:uiPriority w:val="99"/>
    <w:qFormat/>
    <w:rPr>
      <w:sz w:val="20"/>
    </w:rPr>
  </w:style>
  <w:style w:type="character" w:styleId="Style6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8" w:customStyle="1">
    <w:name w:val="Верхний колонтитул Знак"/>
    <w:basedOn w:val="DefaultParagraphFont"/>
    <w:link w:val="677"/>
    <w:uiPriority w:val="99"/>
    <w:qFormat/>
    <w:rPr/>
  </w:style>
  <w:style w:type="character" w:styleId="Style9" w:customStyle="1">
    <w:name w:val="Нижний колонтитул Знак"/>
    <w:basedOn w:val="DefaultParagraphFont"/>
    <w:link w:val="679"/>
    <w:uiPriority w:val="99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link w:val="3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link w:val="3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7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3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Footnote Text"/>
    <w:basedOn w:val="Normal"/>
    <w:link w:val="174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8">
    <w:name w:val="Endnote Text"/>
    <w:basedOn w:val="Normal"/>
    <w:link w:val="17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19" w:customStyle="1">
    <w:name w:val="подпись"/>
    <w:basedOn w:val="Normal"/>
    <w:qFormat/>
    <w:pPr>
      <w:tabs>
        <w:tab w:val="clear" w:pos="708"/>
        <w:tab w:val="left" w:pos="7031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678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680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rags.ru/" TargetMode="External"/><Relationship Id="rId3" Type="http://schemas.openxmlformats.org/officeDocument/2006/relationships/hyperlink" Target="https://www.krags.ru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9E9C9-8C52-43A9-8BB9-E15C7C4B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LibreOffice/7.2.2.2$Windows_X86_64 LibreOffice_project/02b2acce88a210515b4a5bb2e46cbfb63fe97d56</Application>
  <AppVersion>15.0000</AppVersion>
  <Pages>4</Pages>
  <Words>836</Words>
  <Characters>6206</Characters>
  <CharactersWithSpaces>6984</CharactersWithSpaces>
  <Paragraphs>59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2020-03-09T21:10:00Z</dcterms:created>
  <dc:creator>Администратор</dc:creator>
  <dc:description/>
  <dc:language>ru-RU</dc:language>
  <cp:lastModifiedBy/>
  <cp:lastPrinted>2022-03-11T09:49:37Z</cp:lastPrinted>
  <dcterms:modified xsi:type="dcterms:W3CDTF">2022-03-11T10:45:37Z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