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"/>
        <w:gridCol w:w="1663"/>
        <w:gridCol w:w="540"/>
        <w:gridCol w:w="1876"/>
        <w:gridCol w:w="359"/>
        <w:gridCol w:w="4884"/>
        <w:gridCol w:w="845"/>
        <w:gridCol w:w="6"/>
      </w:tblGrid>
      <w:tr>
        <w:trPr>
          <w:trHeight w:val="898" w:hRule="atLeast"/>
          <w:cantSplit w:val="true"/>
        </w:trPr>
        <w:tc>
          <w:tcPr>
            <w:tcW w:w="4575" w:type="dxa"/>
            <w:gridSpan w:val="4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Коми Республикаса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велöдан, наука да том йöз политика министерство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Министерство образования, науки и молодежной политики Республики Коми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D0D0D"/>
              </w:rPr>
            </w:pPr>
            <w:r>
              <w:rPr>
                <w:b/>
                <w:color w:val="0D0D0D"/>
              </w:rPr>
              <w:t xml:space="preserve">«Велöдчöм сöвмöдан коми республиканскöй институт» </w:t>
            </w:r>
          </w:p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Уджсикасын содтöд тöдöмлун сетан</w:t>
            </w:r>
          </w:p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государственнöй велöдан учреждение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Государственное образовательное учреждение дополнительного профессионального образования 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«Коми республиканский институт развития образования»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(ГОУДПО «КРИРО»)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167982, г. Сыктывкар, ул. Орджоникидзе, 23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(8-212) (8-212) пр. 28-60-11, 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бух. 28-60-11(вн.303),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28-60-11(вн.390)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2">
              <w:r>
                <w:rPr>
                  <w:color w:val="0000FF"/>
                  <w:sz w:val="18"/>
                  <w:szCs w:val="18"/>
                  <w:u w:val="single"/>
                  <w:lang w:val="en-US"/>
                </w:rPr>
                <w:t>kriro</w:t>
              </w:r>
              <w:r>
                <w:rPr>
                  <w:color w:val="0000FF"/>
                  <w:sz w:val="18"/>
                  <w:szCs w:val="18"/>
                  <w:u w:val="single"/>
                </w:rPr>
                <w:t>@</w:t>
              </w:r>
              <w:r>
                <w:rPr>
                  <w:color w:val="0000FF"/>
                  <w:sz w:val="18"/>
                  <w:szCs w:val="18"/>
                  <w:u w:val="single"/>
                  <w:lang w:val="en-US"/>
                </w:rPr>
                <w:t>minobr</w:t>
              </w:r>
              <w:r>
                <w:rPr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color w:val="0000FF"/>
                  <w:sz w:val="18"/>
                  <w:szCs w:val="18"/>
                  <w:u w:val="single"/>
                  <w:lang w:val="en-US"/>
                </w:rPr>
                <w:t>rkomi</w:t>
              </w:r>
              <w:r>
                <w:rPr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KRIRO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59" w:type="dxa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2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профессиональных образовательных учреждений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образованием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6" w:leader="none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государственных общеобразовательных организаций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организаций дополнительного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3" w:hRule="atLeast"/>
          <w:cantSplit w:val="true"/>
        </w:trPr>
        <w:tc>
          <w:tcPr>
            <w:tcW w:w="457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5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84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215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84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8" w:hRule="atLeast"/>
          <w:cantSplit w:val="true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На</w:t>
            </w:r>
          </w:p>
        </w:tc>
        <w:tc>
          <w:tcPr>
            <w:tcW w:w="407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84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Государственное образовательное учреждение дополнительного профессионального </w:t>
      </w:r>
      <w:bookmarkStart w:id="0" w:name="_GoBack"/>
      <w:bookmarkEnd w:id="0"/>
      <w:r>
        <w:rPr>
          <w:sz w:val="28"/>
        </w:rPr>
        <w:t xml:space="preserve">образования «Коми республиканский институт развития образования» информирует Вас о проведении Всероссийского конкурса (далее – Конкурс) лучших технологий, направленных на сохранение исторической правды о преступлениях нацистов и их пособников в отношении мирных граждан «Без срока давности».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Организатором Конкурса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 совместно с ООД «Поисковое движение России» при поддержке Фонда президентских грантов.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Целью Конкурса является выявление и популяризация лучших технологий, направленных на сохранение исторической правды о преступлениях нацистов и их пособников в отношении мирных граждан.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К участию в Конкурсе приглашаются педагоги и специалисты, использующие эффективные технологии, направленные на сохранение исторической правды о преступлениях нацистов и их пособников в отношении мирных граждан, общеобразовательных организаций, профессиональных образовательных организаций, образовательных организаций высшего образования, образовательных организаций дополнительного образования, организаций отдыха детей и их оздоровления,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а также совершеннолетние студенты профессиональных образовательных организаций и образовательных организаций высшего образования педагогической направленности, специалисты дошкольного образования, специалисты СО НКО, специалисты профильных органов государственной власти.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Конкурс проводится в 2 этапа: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1 этап (заочный): прием заявок на участие в Конкурсе, проводится с 1 апреля по 30 июня 2022 года.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2 этап (заочный): экспертная оценка, проводится с 30 июня по 15 сентября 2022 года.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пройти электронную регистрацию по ссылке: </w:t>
      </w:r>
      <w:hyperlink r:id="rId3">
        <w:r>
          <w:rPr>
            <w:sz w:val="28"/>
          </w:rPr>
          <w:t>https://forms.yandex.ru/cloud/626a62a62f1b11b35e4444ff/</w:t>
        </w:r>
      </w:hyperlink>
      <w:r>
        <w:rPr>
          <w:sz w:val="28"/>
        </w:rPr>
        <w:t>, прикрепив конкурсную работу.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С Положением о Конкурсе можно ознакомиться в приложении.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Информационный семинар будет проведен </w:t>
      </w:r>
      <w:r>
        <w:rPr>
          <w:b/>
          <w:sz w:val="28"/>
        </w:rPr>
        <w:t>25 мая 2022 года в 15:00</w:t>
      </w:r>
      <w:r>
        <w:rPr>
          <w:sz w:val="28"/>
        </w:rPr>
        <w:t xml:space="preserve">, для участия необходимо пройти регистрацию по ссылке: </w:t>
      </w:r>
      <w:hyperlink r:id="rId4">
        <w:r>
          <w:rPr>
            <w:sz w:val="28"/>
          </w:rPr>
          <w:t>https://kriro.ru/vlmJk</w:t>
        </w:r>
      </w:hyperlink>
      <w:r>
        <w:rPr>
          <w:rStyle w:val="Style10"/>
          <w:sz w:val="28"/>
        </w:rPr>
        <w:t>.</w:t>
      </w:r>
      <w:r>
        <w:rPr>
          <w:sz w:val="28"/>
        </w:rPr>
        <w:t xml:space="preserve">  </w:t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>Контактные данные региональных координаторов Дня единых действий: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Василевская Татьяна Сергеевна, главный специалист центра профессионального образования ГОУДПО «КРИРО», тел.: 8(8212) 28-60-11 (доп. 309), эл. адрес: </w:t>
      </w:r>
      <w:hyperlink r:id="rId5" w:tgtFrame="mailto:s.e.podorova@kriro.ru">
        <w:r>
          <w:rPr>
            <w:sz w:val="28"/>
            <w:szCs w:val="28"/>
          </w:rPr>
          <w:t>t.s.vasilevskaya@kriro.ru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firstLine="709"/>
        <w:jc w:val="both"/>
        <w:rPr>
          <w:rStyle w:val="Style10"/>
          <w:color w:val="auto"/>
          <w:sz w:val="28"/>
          <w:szCs w:val="28"/>
          <w:u w:val="none"/>
        </w:rPr>
      </w:pPr>
      <w:r>
        <w:rPr>
          <w:rStyle w:val="Style10"/>
          <w:color w:val="auto"/>
          <w:sz w:val="28"/>
          <w:szCs w:val="28"/>
          <w:u w:val="none"/>
        </w:rPr>
        <w:t xml:space="preserve">Поляков Евгений Викторович, старший методист кафедры социально-гуманитарного образования ГОУДПО «КРИРО», тел.: 8(8212) 28-60-11                  (доп. 337), эл. адрес: </w:t>
      </w:r>
      <w:hyperlink r:id="rId6">
        <w:r>
          <w:rPr>
            <w:sz w:val="28"/>
            <w:szCs w:val="28"/>
          </w:rPr>
          <w:t>e.v.polyakov@kriro.ru</w:t>
        </w:r>
      </w:hyperlink>
      <w:r>
        <w:rPr>
          <w:rStyle w:val="Style10"/>
          <w:color w:val="auto"/>
          <w:sz w:val="28"/>
          <w:szCs w:val="28"/>
          <w:u w:val="none"/>
        </w:rPr>
        <w:t>.</w:t>
      </w:r>
      <w:bookmarkStart w:id="1" w:name="_Hlk100664709"/>
      <w:bookmarkEnd w:id="1"/>
    </w:p>
    <w:p>
      <w:pPr>
        <w:pStyle w:val="Normal"/>
        <w:spacing w:lineRule="auto" w:line="264"/>
        <w:jc w:val="both"/>
        <w:rPr>
          <w:rStyle w:val="Style10"/>
          <w:sz w:val="28"/>
        </w:rPr>
      </w:pPr>
      <w:r>
        <w:rPr>
          <w:sz w:val="28"/>
        </w:rPr>
      </w:r>
    </w:p>
    <w:p>
      <w:pPr>
        <w:pStyle w:val="Normal"/>
        <w:spacing w:lineRule="auto" w:line="264"/>
        <w:jc w:val="both"/>
        <w:rPr/>
      </w:pPr>
      <w:r>
        <w:rPr/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>Ректор</w:t>
        <w:tab/>
        <w:tab/>
        <w:tab/>
        <w:tab/>
        <w:tab/>
        <w:tab/>
        <w:tab/>
        <w:tab/>
        <w:t xml:space="preserve">       Г.В. Китайгородская</w:t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qFormat/>
    <w:pPr>
      <w:keepNext w:val="true"/>
      <w:jc w:val="both"/>
      <w:outlineLvl w:val="3"/>
    </w:pPr>
    <w:rPr>
      <w:b/>
      <w:bCs/>
      <w:sz w:val="22"/>
      <w:lang w:val="en-US" w:eastAsia="en-US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7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9"/>
    <w:uiPriority w:val="30"/>
    <w:qFormat/>
    <w:rPr>
      <w:i/>
    </w:rPr>
  </w:style>
  <w:style w:type="character" w:styleId="Style8" w:customStyle="1">
    <w:name w:val="Верхний колонтитул Знак"/>
    <w:link w:val="ab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link w:val="ad"/>
    <w:uiPriority w:val="99"/>
    <w:qFormat/>
    <w:rPr/>
  </w:style>
  <w:style w:type="character" w:styleId="Style10">
    <w:name w:val="Интернет-ссылка"/>
    <w:rPr>
      <w:color w:val="0000FF"/>
      <w:u w:val="single"/>
    </w:rPr>
  </w:style>
  <w:style w:type="character" w:styleId="Style11" w:customStyle="1">
    <w:name w:val="Текст сноски Знак"/>
    <w:link w:val="af2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3" w:customStyle="1">
    <w:name w:val="Текст концевой сноски Знак"/>
    <w:link w:val="af5"/>
    <w:uiPriority w:val="99"/>
    <w:qFormat/>
    <w:rPr>
      <w:sz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link w:val="4"/>
    <w:qFormat/>
    <w:rPr>
      <w:rFonts w:ascii="Times New Roman" w:hAnsi="Times New Roman" w:eastAsia="Times New Roman"/>
      <w:b/>
      <w:bCs/>
      <w:szCs w:val="24"/>
      <w:lang w:val="en-US" w:eastAsia="en-US"/>
    </w:rPr>
  </w:style>
  <w:style w:type="character" w:styleId="Style15" w:customStyle="1">
    <w:name w:val="Основной текст Знак"/>
    <w:link w:val="afa"/>
    <w:qFormat/>
    <w:rPr>
      <w:rFonts w:ascii="Times New Roman" w:hAnsi="Times New Roman" w:eastAsia="Times New Roman"/>
      <w:sz w:val="28"/>
      <w:szCs w:val="28"/>
      <w:lang w:eastAsia="ru-RU"/>
    </w:rPr>
  </w:style>
  <w:style w:type="character" w:styleId="Allowtextselection" w:customStyle="1">
    <w:name w:val="allowtextselection"/>
    <w:qFormat/>
    <w:rPr/>
  </w:style>
  <w:style w:type="character" w:styleId="Style16" w:customStyle="1">
    <w:name w:val="Текст выноски Знак"/>
    <w:link w:val="afc"/>
    <w:semiHidden/>
    <w:qFormat/>
    <w:rPr>
      <w:rFonts w:ascii="Tahoma" w:hAnsi="Tahoma" w:eastAsia="Times New Roman"/>
      <w:sz w:val="16"/>
      <w:szCs w:val="16"/>
      <w:lang w:eastAsia="ru-RU"/>
    </w:rPr>
  </w:style>
  <w:style w:type="character" w:styleId="Style17">
    <w:name w:val="Посещённая гиперссылка"/>
    <w:semiHidden/>
    <w:rPr>
      <w:color w:val="954F72"/>
      <w:u w:val="single"/>
    </w:rPr>
  </w:style>
  <w:style w:type="character" w:styleId="UnresolvedMention">
    <w:name w:val="Unresolved Mention"/>
    <w:semiHidden/>
    <w:qFormat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b"/>
    <w:pPr>
      <w:ind w:right="382" w:hanging="0"/>
      <w:jc w:val="both"/>
    </w:pPr>
    <w:rPr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3">
    <w:name w:val="Title"/>
    <w:basedOn w:val="Normal"/>
    <w:next w:val="Normal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a8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7">
    <w:name w:val="Footer"/>
    <w:basedOn w:val="Normal"/>
    <w:link w:val="ae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28">
    <w:name w:val="Footnote Text"/>
    <w:basedOn w:val="Normal"/>
    <w:link w:val="af3"/>
    <w:uiPriority w:val="99"/>
    <w:semiHidden/>
    <w:unhideWhenUsed/>
    <w:pPr>
      <w:spacing w:before="0" w:after="40"/>
    </w:pPr>
    <w:rPr>
      <w:sz w:val="18"/>
    </w:rPr>
  </w:style>
  <w:style w:type="paragraph" w:styleId="Style29">
    <w:name w:val="Endnote Text"/>
    <w:basedOn w:val="Normal"/>
    <w:link w:val="af6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eastAsia="zh-CN" w:val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d"/>
    <w:semiHidden/>
    <w:qFormat/>
    <w:pPr/>
    <w:rPr>
      <w:rFonts w:ascii="Tahoma" w:hAnsi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30" w:customStyle="1">
    <w:name w:val="Знак"/>
    <w:basedOn w:val="Normal"/>
    <w:qFormat/>
    <w:rsid w:val="009733bc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</w:style>
  <w:style w:type="table" w:customStyle="1" w:styleId="TableGridLight">
    <w:name w:val="Table Grid Light"/>
    <w:uiPriority w:val="59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iro@minobr.rkomi.ru" TargetMode="External"/><Relationship Id="rId3" Type="http://schemas.openxmlformats.org/officeDocument/2006/relationships/hyperlink" Target="https://forms.yandex.ru/cloud/626a62a62f1b11b35e4444ff/" TargetMode="External"/><Relationship Id="rId4" Type="http://schemas.openxmlformats.org/officeDocument/2006/relationships/hyperlink" Target="https://kriro.ru/vlmJk" TargetMode="External"/><Relationship Id="rId5" Type="http://schemas.openxmlformats.org/officeDocument/2006/relationships/hyperlink" Target="mailto:t.s.vasilevskaya@kriro.ru" TargetMode="External"/><Relationship Id="rId6" Type="http://schemas.openxmlformats.org/officeDocument/2006/relationships/hyperlink" Target="mailto:e.v.polyakov@kriro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LibreOffice/7.2.2.2$Windows_X86_64 LibreOffice_project/02b2acce88a210515b4a5bb2e46cbfb63fe97d56</Application>
  <AppVersion>15.0000</AppVersion>
  <Pages>2</Pages>
  <Words>366</Words>
  <Characters>3038</Characters>
  <CharactersWithSpaces>3409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2022-05-16T12:07:00Z</dcterms:created>
  <dc:creator>Василевская Татьяна Сергеевна</dc:creator>
  <dc:description/>
  <dc:language>ru-RU</dc:language>
  <cp:lastModifiedBy>Василевская Татьяна Сергеевна</cp:lastModifiedBy>
  <cp:lastPrinted>2022-05-19T08:33:00Z</cp:lastPrinted>
  <dcterms:modified xsi:type="dcterms:W3CDTF">2022-05-19T08:37:00Z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