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t xml:space="preserve">Договор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t xml:space="preserve">о практ</w:t>
      </w:r>
      <w:r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t xml:space="preserve">ической подготовке обучающихся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  <w:outlineLvl w:val="0"/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г.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Сыктывкар                                                                            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  «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_____»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_______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20___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года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t xml:space="preserve">Государственное образовательное учреждение высшего образования «Коми республиканская академия государственной службы и управления»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(ГОУ ВО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КРАГСиУ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), именуемое в дальнейшем «Заказчик», осуществляющее образовательную деятельность на основании лицензии № 0931 от 17.01.2014 г., выданной Федеральной сл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ужбой по надзору в сфере образования и науки, действующей бессрочно, а также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свидетельства о государственной аккредитации № 3502 от 19.02.2021 г., выданного </w:t>
      </w:r>
      <w:r>
        <w:rPr>
          <w:rFonts w:ascii="Times New Roman" w:hAnsi="Times New Roman" w:cs="Times New Roman" w:eastAsia="Times New Roman"/>
          <w:sz w:val="26"/>
          <w:szCs w:val="26"/>
          <w:lang w:eastAsia="en-US"/>
        </w:rPr>
        <w:t xml:space="preserve">Федеральной службой по надзору в сфере образования и науки на срок до 19.02.2027г., в лице 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исполняющего обязанности 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ректора 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Ткачева Сергея Алексеевича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, действующего на основании Устава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и приказа Министерства образования, науки и молодежной политики Республики Коми от 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30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.12.20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21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 №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59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-лс/р</w:t>
      </w:r>
      <w:r>
        <w:rPr>
          <w:rFonts w:ascii="Times New Roman" w:hAnsi="Times New Roman" w:cs="Times New Roman" w:eastAsia="Times New Roman"/>
          <w:sz w:val="26"/>
          <w:lang w:eastAsia="en-US"/>
        </w:rPr>
        <w:t xml:space="preserve">,</w:t>
      </w:r>
      <w:r>
        <w:rPr>
          <w:rFonts w:ascii="Times New Roman" w:hAnsi="Times New Roman" w:cs="Times New Roman" w:eastAsia="Times New Roman"/>
          <w:sz w:val="26"/>
          <w:szCs w:val="26"/>
          <w:lang w:eastAsia="en-US"/>
        </w:rPr>
        <w:t xml:space="preserve"> с одной стороны, и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t xml:space="preserve">_________________________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именуемый в дальнейшем «Профильная организация», в лице __________________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________________________________________________________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, действующего на основании __________________________________________________, с другой стороны, именуемые по отдельности «Сторона», а вместе – «Стороны», заключили настоящий Договор о нижеследующем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outlineLvl w:val="0"/>
      </w:pPr>
      <w:r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t xml:space="preserve">1. Предмет Договора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1.1. Предметом настоящего Договора является организация практической подготовки обучающихся (далее - практическая подготовка).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отражаются в Приложениях к настоящему Договору, которые являются его неотъемлемой частью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(Приложение 1)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1.3. Реализация компонентов образовательной программы, согласованных Сторонами в Приложениях к настоящему Договору (далее - компоненты образовательной программы), осуществляется в пом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ещениях Профильной организации,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осуществляется в помещениях Профильной организации, перечень которых согласуется Сторонами и является неотъемлем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ой частью настоящего Договора (П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риложение 2).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outlineLvl w:val="0"/>
      </w:pPr>
      <w:r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t xml:space="preserve">2. Права и обязанности Сторон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2.1. Организация обязана: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2.1.1 не позднее, чем за 10 рабочих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2.1.2 назначить руководителя по практической подготовке от Организации, который: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-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-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организует участие обучающихся в выполнении определенных видов работ, связанных с будущей профессиональной деятельностью;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-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-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2.1.3 при смене руководителя по практической подготовке в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3-х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дневный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срок сообщить об этом Профильной организации;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2.1.5 направить обучающихся в Профильную организацию для освоения компонентов образовательной программы в форме практической подготовки;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2.2. Профильная организация обязана: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2.2.1 создать условия для реал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color w:val="000000"/>
          <w:sz w:val="26"/>
          <w:szCs w:val="26"/>
          <w:lang w:eastAsia="en-US"/>
        </w:rPr>
      </w:pPr>
      <w:r/>
      <w:bookmarkStart w:id="0" w:name="Par38"/>
      <w:r/>
      <w:bookmarkEnd w:id="0"/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2.2.2 назначить ответственное лицо, соответс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</w:t>
      </w:r>
      <w:r>
        <w:rPr>
          <w:rFonts w:ascii="Times New Roman" w:hAnsi="Times New Roman" w:cs="Times New Roman" w:eastAsia="Calibri"/>
          <w:color w:val="000000" w:themeColor="text1"/>
          <w:sz w:val="26"/>
          <w:szCs w:val="26"/>
          <w:lang w:eastAsia="en-US"/>
        </w:rPr>
        <w:t xml:space="preserve">подготовки со стороны Профильной организации;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color w:val="000000" w:themeColor="text1"/>
          <w:sz w:val="26"/>
          <w:szCs w:val="26"/>
          <w:lang w:eastAsia="en-US"/>
        </w:rPr>
        <w:t xml:space="preserve">2.2.3 при смене лица, указанного в </w:t>
      </w:r>
      <w:hyperlink w:tooltip="#Par38" w:anchor="Par38" w:history="1">
        <w:r>
          <w:rPr>
            <w:rFonts w:ascii="Times New Roman" w:hAnsi="Times New Roman" w:cs="Times New Roman" w:eastAsia="Calibri"/>
            <w:color w:val="000000" w:themeColor="text1"/>
            <w:sz w:val="26"/>
            <w:szCs w:val="26"/>
            <w:lang w:eastAsia="en-US"/>
          </w:rPr>
          <w:t xml:space="preserve">пункте 2.2.2</w:t>
        </w:r>
      </w:hyperlink>
      <w:r>
        <w:rPr>
          <w:rFonts w:ascii="Times New Roman" w:hAnsi="Times New Roman" w:cs="Times New Roman" w:eastAsia="Calibri"/>
          <w:color w:val="000000" w:themeColor="text1"/>
          <w:sz w:val="26"/>
          <w:szCs w:val="26"/>
          <w:lang w:eastAsia="en-US"/>
        </w:rPr>
        <w:t xml:space="preserve">, в 3-х </w:t>
      </w:r>
      <w:r>
        <w:rPr>
          <w:rFonts w:ascii="Times New Roman" w:hAnsi="Times New Roman" w:cs="Times New Roman" w:eastAsia="Calibri"/>
          <w:color w:val="000000" w:themeColor="text1"/>
          <w:sz w:val="26"/>
          <w:szCs w:val="26"/>
          <w:lang w:eastAsia="en-US"/>
        </w:rPr>
        <w:t xml:space="preserve">дневный</w:t>
      </w:r>
      <w:r>
        <w:rPr>
          <w:rFonts w:ascii="Times New Roman" w:hAnsi="Times New Roman" w:cs="Times New Roman" w:eastAsia="Calibri"/>
          <w:color w:val="000000" w:themeColor="text1"/>
          <w:sz w:val="26"/>
          <w:szCs w:val="26"/>
          <w:lang w:eastAsia="en-US"/>
        </w:rPr>
        <w:t xml:space="preserve"> срок сообщить об этом Организации;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2.2.4 обеспечить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2.2.6 ознакомить обучающихся с правилами внутреннего распорядка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и иными локальными нормативными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актами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 Профильной организации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2.3. Организация имеет право: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2.4. Профильная организация имеет право: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2.4.1 требовать от обучающихся соблюдения правил внутреннег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2.4.2 в случае установле</w:t>
      </w: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outlineLvl w:val="0"/>
      </w:pPr>
      <w:r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t xml:space="preserve">3. Срок действия договора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  <w:outlineLvl w:val="0"/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3.1 Настоящий Договор вступает в силу с момента заключения и действует в течение пяти лет. Договор может быть продлен на следующий срок, а равно изменен или расторгнут по соглашению Сторон.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  <w:outlineLvl w:val="0"/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3.2 Если по истечения срока действия ни одна из сторон не заявит о расторжении настоящего Договора, то он считается пролонгированным на аналогичный последующий период.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outlineLvl w:val="0"/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3.3 Стороны вправе по обоюдному согласию отказаться от исполнения настоящего Договора в любой момент с предварительным письменным уведомлением другой стороны не менее чем за 14 (четырнадцать) дней до предполагаемой даты расторжения настоящего Договора.</w:t>
      </w:r>
      <w:r/>
    </w:p>
    <w:p>
      <w:pPr>
        <w:spacing w:after="0" w:line="240" w:lineRule="auto"/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outlineLvl w:val="0"/>
      </w:pPr>
      <w:r>
        <w:rPr>
          <w:rFonts w:ascii="Times New Roman" w:hAnsi="Times New Roman" w:cs="Times New Roman" w:eastAsia="Calibri"/>
          <w:b/>
          <w:sz w:val="26"/>
          <w:szCs w:val="26"/>
          <w:lang w:eastAsia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outlineLvl w:val="0"/>
      </w:pPr>
      <w:r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t xml:space="preserve">4. Заключительные положения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4.3. Настоящий Договор составлен в двух экземплярах, по одному для каждой из Сторон. Все экземпляры имеют одинаковую юридическую силу.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6"/>
          <w:szCs w:val="26"/>
          <w:lang w:eastAsia="en-US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outlineLvl w:val="0"/>
      </w:pPr>
      <w:r>
        <w:rPr>
          <w:rFonts w:ascii="Times New Roman" w:hAnsi="Times New Roman" w:cs="Times New Roman" w:eastAsia="Calibri"/>
          <w:b/>
          <w:sz w:val="26"/>
          <w:szCs w:val="26"/>
          <w:lang w:eastAsia="en-US"/>
        </w:rPr>
        <w:t xml:space="preserve">5. Адреса, реквизиты и подписи Сторон</w:t>
      </w:r>
      <w:r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>
        <w:trPr/>
        <w:tc>
          <w:tcPr>
            <w:shd w:val="clear" w:color="auto" w:fill="auto"/>
            <w:tcW w:w="492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Организация:</w:t>
            </w:r>
            <w:r/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Профильная организация:</w:t>
            </w:r>
            <w:r/>
          </w:p>
        </w:tc>
      </w:tr>
      <w:tr>
        <w:trPr>
          <w:trHeight w:val="3270"/>
        </w:trPr>
        <w:tc>
          <w:tcPr>
            <w:shd w:val="clear" w:color="auto" w:fill="auto"/>
            <w:tcW w:w="492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Государственное образовательное учреждение высшего образования «Коми республиканская академия государственной службы и управления» (ГОУ ВО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КРАГСиУ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)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Юридический/фактический адрес: 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Коммунистическая, д. 11, г. Сыктывкар, РК, 167000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Телефон/факс: (8212)30-27-80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Адрес электронной почты: </w:t>
            </w:r>
            <w:hyperlink r:id="rId10" w:tooltip="mailto:doc@krags.ru" w:history="1">
              <w:r>
                <w:rPr>
                  <w:rStyle w:val="617"/>
                  <w:rFonts w:ascii="Times New Roman" w:hAnsi="Times New Roman" w:eastAsia="Times New Roman"/>
                  <w:sz w:val="24"/>
                  <w:szCs w:val="24"/>
                </w:rPr>
                <w:t xml:space="preserve">doc@krags.ru</w:t>
              </w:r>
            </w:hyperlink>
            <w:r/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tabs>
                <w:tab w:val="center" w:pos="222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______________________/С.А.Ткачев</w:t>
            </w:r>
            <w:r/>
          </w:p>
          <w:p>
            <w:pPr>
              <w:contextualSpacing/>
              <w:jc w:val="both"/>
              <w:spacing w:after="0" w:line="240" w:lineRule="auto"/>
              <w:tabs>
                <w:tab w:val="center" w:pos="222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Юридический/фактический адрес: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Golos-Regular" w:hAnsi="Golos-Regular"/>
                <w:color w:val="212529"/>
                <w:shd w:val="clear" w:color="auto" w:fill="f5f5f7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Телефон/факс: </w:t>
            </w:r>
            <w:r/>
          </w:p>
          <w:p>
            <w:pPr>
              <w:contextualSpacing/>
              <w:jc w:val="both"/>
              <w:spacing w:after="0" w:line="240" w:lineRule="auto"/>
              <w:tabs>
                <w:tab w:val="center" w:pos="222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Адрес электронной почты: </w:t>
            </w:r>
            <w:r/>
          </w:p>
          <w:p>
            <w:pPr>
              <w:contextualSpacing/>
              <w:jc w:val="both"/>
              <w:spacing w:after="0" w:line="240" w:lineRule="auto"/>
              <w:tabs>
                <w:tab w:val="center" w:pos="222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tabs>
                <w:tab w:val="center" w:pos="222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_____________________/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_________________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М.П.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Lohit Devanagari" w:eastAsia="Bitstream Vera Sans"/>
          <w:sz w:val="18"/>
          <w:szCs w:val="18"/>
          <w:lang w:bidi="hi-IN" w:eastAsia="zh-CN"/>
        </w:rPr>
      </w:pPr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709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los-Regular">
    <w:panose1 w:val="020B0503020202020204"/>
  </w:font>
  <w:font w:name="Calibri">
    <w:panose1 w:val="020F0502020204030204"/>
  </w:font>
  <w:font w:name="Bitstream Vera Sans">
    <w:panose1 w:val="020B0503020202020204"/>
  </w:font>
  <w:font w:name="Lohit Devanagari">
    <w:panose1 w:val="020B050302020202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6"/>
    <w:next w:val="60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6"/>
    <w:next w:val="60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6"/>
    <w:next w:val="60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6"/>
    <w:next w:val="60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paragraph" w:styleId="34">
    <w:name w:val="Subtitle"/>
    <w:basedOn w:val="606"/>
    <w:next w:val="60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7"/>
    <w:link w:val="34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07"/>
    <w:link w:val="612"/>
    <w:uiPriority w:val="99"/>
  </w:style>
  <w:style w:type="paragraph" w:styleId="42">
    <w:name w:val="Footer"/>
    <w:basedOn w:val="60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paragraph" w:styleId="44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qFormat/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List Paragraph"/>
    <w:basedOn w:val="606"/>
    <w:uiPriority w:val="34"/>
    <w:qFormat/>
    <w:pPr>
      <w:contextualSpacing/>
      <w:ind w:left="720"/>
    </w:pPr>
  </w:style>
  <w:style w:type="table" w:styleId="611">
    <w:name w:val="Table Grid"/>
    <w:basedOn w:val="60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12">
    <w:name w:val="Header"/>
    <w:basedOn w:val="606"/>
    <w:link w:val="613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613" w:customStyle="1">
    <w:name w:val="Верхний колонтитул Знак"/>
    <w:basedOn w:val="607"/>
    <w:link w:val="612"/>
    <w:rPr>
      <w:rFonts w:ascii="Times New Roman" w:hAnsi="Times New Roman" w:cs="Times New Roman" w:eastAsia="Times New Roman"/>
      <w:sz w:val="20"/>
      <w:szCs w:val="20"/>
    </w:rPr>
  </w:style>
  <w:style w:type="paragraph" w:styleId="614">
    <w:name w:val="Balloon Text"/>
    <w:basedOn w:val="606"/>
    <w:link w:val="6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5" w:customStyle="1">
    <w:name w:val="Текст выноски Знак"/>
    <w:basedOn w:val="607"/>
    <w:link w:val="614"/>
    <w:uiPriority w:val="99"/>
    <w:semiHidden/>
    <w:rPr>
      <w:rFonts w:ascii="Segoe UI" w:hAnsi="Segoe UI" w:cs="Segoe UI"/>
      <w:sz w:val="18"/>
      <w:szCs w:val="18"/>
    </w:rPr>
  </w:style>
  <w:style w:type="paragraph" w:styleId="616" w:customStyle="1">
    <w:name w:val="Содержимое таблицы"/>
    <w:basedOn w:val="606"/>
    <w:pPr>
      <w:spacing w:after="0" w:line="240" w:lineRule="auto"/>
      <w:widowControl w:val="off"/>
      <w:suppressLineNumbers/>
    </w:pPr>
    <w:rPr>
      <w:rFonts w:ascii="Times New Roman" w:hAnsi="Times New Roman" w:cs="Lohit Devanagari" w:eastAsia="Bitstream Vera Sans"/>
      <w:sz w:val="24"/>
      <w:szCs w:val="24"/>
      <w:lang w:bidi="hi-IN" w:eastAsia="zh-CN"/>
    </w:rPr>
  </w:style>
  <w:style w:type="character" w:styleId="617">
    <w:name w:val="Hyperlink"/>
    <w:uiPriority w:val="99"/>
    <w:unhideWhenUsed/>
    <w:rPr>
      <w:color w:val="0563C1"/>
      <w:u w:val="single"/>
    </w:rPr>
  </w:style>
  <w:style w:type="paragraph" w:styleId="1_632" w:customStyle="1">
    <w:name w:val="Iau.iue"/>
    <w:basedOn w:val="600"/>
    <w:next w:val="60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oc@krag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C80F-438F-49B3-A021-602C2EBD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sutkin</dc:creator>
  <cp:revision>9</cp:revision>
  <dcterms:created xsi:type="dcterms:W3CDTF">2021-11-12T08:57:00Z</dcterms:created>
  <dcterms:modified xsi:type="dcterms:W3CDTF">2022-06-21T08:01:37Z</dcterms:modified>
</cp:coreProperties>
</file>